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6AE2" w14:textId="77777777" w:rsidR="00887CF5" w:rsidRDefault="00887CF5" w:rsidP="00DE44A1">
      <w:pPr>
        <w:spacing w:before="120" w:after="120" w:line="240" w:lineRule="auto"/>
        <w:jc w:val="center"/>
        <w:rPr>
          <w:rFonts w:cstheme="minorHAnsi"/>
          <w:b/>
          <w:bCs/>
          <w:color w:val="00B0F0"/>
        </w:rPr>
      </w:pPr>
    </w:p>
    <w:p w14:paraId="4F54BD78" w14:textId="1C01BB62" w:rsidR="00E5087A" w:rsidRPr="00887CF5" w:rsidRDefault="00DE44A1" w:rsidP="00DE44A1">
      <w:pPr>
        <w:spacing w:before="120" w:after="120" w:line="240" w:lineRule="auto"/>
        <w:jc w:val="center"/>
        <w:rPr>
          <w:rFonts w:cstheme="minorHAnsi"/>
          <w:b/>
          <w:bCs/>
          <w:color w:val="00B0F0"/>
        </w:rPr>
      </w:pPr>
      <w:r w:rsidRPr="00887CF5">
        <w:rPr>
          <w:rFonts w:cstheme="minorHAnsi"/>
          <w:b/>
          <w:bCs/>
          <w:color w:val="00B0F0"/>
        </w:rPr>
        <w:t>PADRÃO GLOBAL DA INDÚSTRIA PARA A GESTÃO DE REJEITOS</w:t>
      </w:r>
    </w:p>
    <w:p w14:paraId="4EA1B94F" w14:textId="7DED200D" w:rsidR="00DE44A1" w:rsidRPr="00887CF5" w:rsidRDefault="00DE44A1" w:rsidP="00DE44A1">
      <w:pPr>
        <w:spacing w:before="120" w:after="120" w:line="240" w:lineRule="auto"/>
        <w:jc w:val="center"/>
        <w:rPr>
          <w:rFonts w:cstheme="minorHAnsi"/>
          <w:b/>
          <w:bCs/>
          <w:color w:val="00B0F0"/>
        </w:rPr>
      </w:pPr>
      <w:r w:rsidRPr="00887CF5">
        <w:rPr>
          <w:rFonts w:cstheme="minorHAnsi"/>
          <w:b/>
          <w:bCs/>
          <w:color w:val="00B0F0"/>
        </w:rPr>
        <w:t xml:space="preserve">AVALIAÇÃO INICIAL DE </w:t>
      </w:r>
      <w:r w:rsidR="0011224C" w:rsidRPr="00887CF5">
        <w:rPr>
          <w:rFonts w:cstheme="minorHAnsi"/>
          <w:b/>
          <w:bCs/>
          <w:color w:val="00B0F0"/>
        </w:rPr>
        <w:t>I</w:t>
      </w:r>
      <w:r w:rsidRPr="00887CF5">
        <w:rPr>
          <w:rFonts w:cstheme="minorHAnsi"/>
          <w:b/>
          <w:bCs/>
          <w:color w:val="00B0F0"/>
        </w:rPr>
        <w:t>MPLEMENTA</w:t>
      </w:r>
      <w:r w:rsidR="0011224C" w:rsidRPr="00887CF5">
        <w:rPr>
          <w:rFonts w:cstheme="minorHAnsi"/>
          <w:b/>
          <w:bCs/>
          <w:color w:val="00B0F0"/>
        </w:rPr>
        <w:t>BILIDADE</w:t>
      </w:r>
      <w:r w:rsidR="00710269" w:rsidRPr="00887CF5">
        <w:rPr>
          <w:rFonts w:cstheme="minorHAnsi"/>
          <w:b/>
          <w:bCs/>
          <w:color w:val="00B0F0"/>
        </w:rPr>
        <w:br/>
        <w:t>NO BRASIL</w:t>
      </w:r>
    </w:p>
    <w:p w14:paraId="5B692099" w14:textId="51D71021" w:rsidR="00DE44A1" w:rsidRDefault="00DE44A1" w:rsidP="00DE44A1">
      <w:pPr>
        <w:spacing w:before="120" w:after="120" w:line="240" w:lineRule="auto"/>
        <w:rPr>
          <w:rFonts w:cstheme="minorHAnsi"/>
        </w:rPr>
      </w:pPr>
    </w:p>
    <w:p w14:paraId="4292AC63" w14:textId="77777777" w:rsidR="00887CF5" w:rsidRPr="00887CF5" w:rsidRDefault="00887CF5" w:rsidP="00DE44A1">
      <w:pPr>
        <w:spacing w:before="120" w:after="120" w:line="240" w:lineRule="auto"/>
        <w:rPr>
          <w:rFonts w:cstheme="minorHAnsi"/>
        </w:rPr>
      </w:pPr>
    </w:p>
    <w:p w14:paraId="0C822CD3" w14:textId="44ABB668" w:rsidR="00DE44A1" w:rsidRPr="00887CF5" w:rsidRDefault="0011224C" w:rsidP="00DE44A1">
      <w:pPr>
        <w:spacing w:before="120" w:after="120" w:line="240" w:lineRule="auto"/>
        <w:rPr>
          <w:rFonts w:cstheme="minorHAnsi"/>
          <w:b/>
          <w:bCs/>
        </w:rPr>
      </w:pPr>
      <w:r w:rsidRPr="00887CF5">
        <w:rPr>
          <w:rFonts w:cstheme="minorHAnsi"/>
          <w:b/>
          <w:bCs/>
        </w:rPr>
        <w:t>1. Escopo</w:t>
      </w:r>
    </w:p>
    <w:p w14:paraId="518BFCB1" w14:textId="732C3F32" w:rsidR="00DE44A1" w:rsidRPr="00887CF5" w:rsidRDefault="0011224C" w:rsidP="00710269">
      <w:pPr>
        <w:spacing w:before="120" w:after="120" w:line="240" w:lineRule="auto"/>
        <w:jc w:val="both"/>
        <w:rPr>
          <w:rFonts w:cstheme="minorHAnsi"/>
        </w:rPr>
      </w:pPr>
      <w:r w:rsidRPr="00887CF5">
        <w:rPr>
          <w:rFonts w:cstheme="minorHAnsi"/>
        </w:rPr>
        <w:t>A finalidade do presente documento é harmonizar a apresentação pelas partes interessadas de suas impressões iniciais a respeito da implementabilidade do Padrão Global da Indústria para Rejeitos no Brasil, permitindo a identificação dos desafios, aspectos favoráveis e possíveis contribuições que o país possa ter na gestão de rejeitos de mineração.</w:t>
      </w:r>
    </w:p>
    <w:p w14:paraId="3891F51F" w14:textId="3FB28558" w:rsidR="0011224C" w:rsidRPr="00887CF5" w:rsidRDefault="0011224C" w:rsidP="00710269">
      <w:pPr>
        <w:spacing w:before="120" w:after="120" w:line="240" w:lineRule="auto"/>
        <w:jc w:val="both"/>
        <w:rPr>
          <w:rFonts w:cstheme="minorHAnsi"/>
        </w:rPr>
      </w:pPr>
      <w:r w:rsidRPr="00887CF5">
        <w:rPr>
          <w:rFonts w:cstheme="minorHAnsi"/>
        </w:rPr>
        <w:t xml:space="preserve">As informações obtidas serão utilizadas para </w:t>
      </w:r>
      <w:r w:rsidR="00710269" w:rsidRPr="00887CF5">
        <w:rPr>
          <w:rFonts w:cstheme="minorHAnsi"/>
        </w:rPr>
        <w:t>fins de reflexão e subsídio para</w:t>
      </w:r>
      <w:r w:rsidR="00667042" w:rsidRPr="00887CF5">
        <w:rPr>
          <w:rFonts w:cstheme="minorHAnsi"/>
        </w:rPr>
        <w:t xml:space="preserve"> o</w:t>
      </w:r>
      <w:r w:rsidR="00710269" w:rsidRPr="00887CF5">
        <w:rPr>
          <w:rFonts w:cstheme="minorHAnsi"/>
        </w:rPr>
        <w:t xml:space="preserve"> planejamento de ações tendentes a apoiar o setor econômico da mineração do Brasil na ampla adoção voluntária do Padrão proposto.</w:t>
      </w:r>
    </w:p>
    <w:p w14:paraId="44938070" w14:textId="5A0C87B5" w:rsidR="00710269" w:rsidRPr="00887CF5" w:rsidRDefault="0011224C" w:rsidP="00710269">
      <w:pPr>
        <w:spacing w:before="120" w:after="120" w:line="240" w:lineRule="auto"/>
        <w:jc w:val="both"/>
        <w:rPr>
          <w:rFonts w:cstheme="minorHAnsi"/>
        </w:rPr>
      </w:pPr>
      <w:r w:rsidRPr="00887CF5">
        <w:rPr>
          <w:rFonts w:cstheme="minorHAnsi"/>
        </w:rPr>
        <w:t>Este documento visa apenas subsidiar o dimensionamento inicial dos desafios de implementação</w:t>
      </w:r>
      <w:r w:rsidR="00A42D00" w:rsidRPr="00887CF5">
        <w:rPr>
          <w:rFonts w:cstheme="minorHAnsi"/>
        </w:rPr>
        <w:t xml:space="preserve"> na direção de apoiar a adesão pelas empresas e governos </w:t>
      </w:r>
      <w:r w:rsidRPr="00887CF5">
        <w:rPr>
          <w:rFonts w:cstheme="minorHAnsi"/>
        </w:rPr>
        <w:t>e não representa necessariamente a posição oficial das pessoas e instituições pesquisadas</w:t>
      </w:r>
      <w:r w:rsidR="00487F4E" w:rsidRPr="00887CF5">
        <w:rPr>
          <w:rFonts w:cstheme="minorHAnsi"/>
        </w:rPr>
        <w:t xml:space="preserve"> e </w:t>
      </w:r>
      <w:r w:rsidR="00710269" w:rsidRPr="00887CF5">
        <w:rPr>
          <w:rFonts w:cstheme="minorHAnsi"/>
        </w:rPr>
        <w:t xml:space="preserve">não vinculam </w:t>
      </w:r>
      <w:r w:rsidR="00487F4E" w:rsidRPr="00887CF5">
        <w:rPr>
          <w:rFonts w:cstheme="minorHAnsi"/>
        </w:rPr>
        <w:t xml:space="preserve">de qualquer forma </w:t>
      </w:r>
      <w:r w:rsidR="00710269" w:rsidRPr="00887CF5">
        <w:rPr>
          <w:rFonts w:cstheme="minorHAnsi"/>
        </w:rPr>
        <w:t>as pessoas e instituições envolvidas.</w:t>
      </w:r>
    </w:p>
    <w:p w14:paraId="7F6F92E5" w14:textId="0A69F9B3" w:rsidR="005F5582" w:rsidRPr="00887CF5" w:rsidRDefault="005F5582" w:rsidP="00710269">
      <w:pPr>
        <w:spacing w:before="120" w:after="120" w:line="240" w:lineRule="auto"/>
        <w:jc w:val="both"/>
        <w:rPr>
          <w:rFonts w:cstheme="minorHAnsi"/>
        </w:rPr>
      </w:pPr>
      <w:r w:rsidRPr="00887CF5">
        <w:rPr>
          <w:rFonts w:cstheme="minorHAnsi"/>
        </w:rPr>
        <w:t>Este documento pode ser livremente aplicado pelas instituições interessadas aos seus associados, como uma forma de avaliação interna.</w:t>
      </w:r>
    </w:p>
    <w:p w14:paraId="1E9CFC68" w14:textId="77777777" w:rsidR="00487F4E" w:rsidRPr="00887CF5" w:rsidRDefault="00487F4E" w:rsidP="00710269">
      <w:pPr>
        <w:spacing w:before="120" w:after="120" w:line="240" w:lineRule="auto"/>
        <w:jc w:val="both"/>
        <w:rPr>
          <w:rFonts w:cstheme="minorHAnsi"/>
        </w:rPr>
      </w:pPr>
    </w:p>
    <w:p w14:paraId="6D5A5751" w14:textId="7477ABB5" w:rsidR="0011224C" w:rsidRPr="00887CF5" w:rsidRDefault="0011224C" w:rsidP="00DE44A1">
      <w:pPr>
        <w:spacing w:before="120" w:after="120" w:line="240" w:lineRule="auto"/>
        <w:rPr>
          <w:rFonts w:cstheme="minorHAnsi"/>
          <w:b/>
          <w:bCs/>
        </w:rPr>
      </w:pPr>
      <w:r w:rsidRPr="00887CF5">
        <w:rPr>
          <w:rFonts w:cstheme="minorHAnsi"/>
          <w:b/>
          <w:bCs/>
        </w:rPr>
        <w:t>2. Orientações para Preenchimento</w:t>
      </w:r>
    </w:p>
    <w:p w14:paraId="4E5BA190" w14:textId="12A9C0B8" w:rsidR="00397EAF" w:rsidRPr="00887CF5" w:rsidRDefault="00397EAF" w:rsidP="00710269">
      <w:pPr>
        <w:spacing w:before="120" w:after="120" w:line="240" w:lineRule="auto"/>
        <w:jc w:val="both"/>
        <w:rPr>
          <w:rFonts w:cstheme="minorHAnsi"/>
        </w:rPr>
      </w:pPr>
      <w:r w:rsidRPr="00887CF5">
        <w:rPr>
          <w:rFonts w:cstheme="minorHAnsi"/>
        </w:rPr>
        <w:t xml:space="preserve">Este termo de referência </w:t>
      </w:r>
      <w:r w:rsidR="00710269" w:rsidRPr="00887CF5">
        <w:rPr>
          <w:rFonts w:cstheme="minorHAnsi"/>
        </w:rPr>
        <w:t>é apresentado no formato de um formulário</w:t>
      </w:r>
      <w:r w:rsidRPr="00887CF5">
        <w:rPr>
          <w:rFonts w:cstheme="minorHAnsi"/>
        </w:rPr>
        <w:t xml:space="preserve"> com a intenção de facilitar o seu preenchimento e a futura consolidação de informações. Entretanto, a parte interessada poderá optar por usar este documento apenas como um roteiro se assim preferir. </w:t>
      </w:r>
    </w:p>
    <w:p w14:paraId="2320F500" w14:textId="6FBF9105" w:rsidR="0011224C" w:rsidRPr="00887CF5" w:rsidRDefault="00397EAF" w:rsidP="00710269">
      <w:pPr>
        <w:spacing w:before="120" w:after="120" w:line="240" w:lineRule="auto"/>
        <w:jc w:val="both"/>
        <w:rPr>
          <w:rFonts w:cstheme="minorHAnsi"/>
        </w:rPr>
      </w:pPr>
      <w:r w:rsidRPr="00887CF5">
        <w:rPr>
          <w:rFonts w:cstheme="minorHAnsi"/>
        </w:rPr>
        <w:t xml:space="preserve">O formulário proposto é </w:t>
      </w:r>
      <w:r w:rsidR="00710269" w:rsidRPr="00887CF5">
        <w:rPr>
          <w:rFonts w:cstheme="minorHAnsi"/>
        </w:rPr>
        <w:t>dividid</w:t>
      </w:r>
      <w:r w:rsidRPr="00887CF5">
        <w:rPr>
          <w:rFonts w:cstheme="minorHAnsi"/>
        </w:rPr>
        <w:t>o</w:t>
      </w:r>
      <w:r w:rsidR="00710269" w:rsidRPr="00887CF5">
        <w:rPr>
          <w:rFonts w:cstheme="minorHAnsi"/>
        </w:rPr>
        <w:t xml:space="preserve"> em duas partes.</w:t>
      </w:r>
    </w:p>
    <w:p w14:paraId="286447C6" w14:textId="2EAB4539" w:rsidR="00710269" w:rsidRPr="00887CF5" w:rsidRDefault="00710269" w:rsidP="00710269">
      <w:pPr>
        <w:spacing w:before="120" w:after="120" w:line="240" w:lineRule="auto"/>
        <w:jc w:val="both"/>
        <w:rPr>
          <w:rFonts w:cstheme="minorHAnsi"/>
        </w:rPr>
      </w:pPr>
      <w:r w:rsidRPr="00887CF5">
        <w:rPr>
          <w:rFonts w:cstheme="minorHAnsi"/>
        </w:rPr>
        <w:t>A primeira parte é formada por um quadro de identificação básica da instituição pesquisada</w:t>
      </w:r>
      <w:r w:rsidR="005F5582" w:rsidRPr="00887CF5">
        <w:rPr>
          <w:rFonts w:cstheme="minorHAnsi"/>
        </w:rPr>
        <w:t>, que permitirão classificar as informações prestadas dentro dos segmentos sociais interessados e identificar seus papéis.</w:t>
      </w:r>
    </w:p>
    <w:p w14:paraId="47A50634" w14:textId="70BE070D" w:rsidR="005F5582" w:rsidRPr="00887CF5" w:rsidRDefault="005F5582" w:rsidP="00710269">
      <w:pPr>
        <w:spacing w:before="120" w:after="120" w:line="240" w:lineRule="auto"/>
        <w:jc w:val="both"/>
        <w:rPr>
          <w:rFonts w:cstheme="minorHAnsi"/>
        </w:rPr>
      </w:pPr>
      <w:r w:rsidRPr="00887CF5">
        <w:rPr>
          <w:rFonts w:cstheme="minorHAnsi"/>
        </w:rPr>
        <w:t xml:space="preserve">A segunda parte corresponde a avaliação inicial </w:t>
      </w:r>
      <w:r w:rsidR="00E03AA8" w:rsidRPr="00887CF5">
        <w:rPr>
          <w:rFonts w:cstheme="minorHAnsi"/>
        </w:rPr>
        <w:t>n</w:t>
      </w:r>
      <w:r w:rsidRPr="00887CF5">
        <w:rPr>
          <w:rFonts w:cstheme="minorHAnsi"/>
        </w:rPr>
        <w:t>a visão institucional sobre a implementabilidade do Padrão propriamente dita, abordando tópico a tópico do documento e avaliando os seus 77 requisitos auditáveis individualmente.</w:t>
      </w:r>
    </w:p>
    <w:p w14:paraId="7DB99F43" w14:textId="0FEC291C" w:rsidR="005F5582" w:rsidRDefault="005F5582" w:rsidP="00710269">
      <w:pPr>
        <w:spacing w:before="120" w:after="120" w:line="240" w:lineRule="auto"/>
        <w:jc w:val="both"/>
        <w:rPr>
          <w:rFonts w:cstheme="minorHAnsi"/>
        </w:rPr>
      </w:pPr>
      <w:r w:rsidRPr="00887CF5">
        <w:rPr>
          <w:rFonts w:cstheme="minorHAnsi"/>
        </w:rPr>
        <w:t>Esta avaliação deve ser feita de forma com base em 4 quesitos:</w:t>
      </w:r>
    </w:p>
    <w:p w14:paraId="71F1D429" w14:textId="77777777" w:rsidR="00887CF5" w:rsidRPr="00887CF5" w:rsidRDefault="00887CF5" w:rsidP="00710269">
      <w:pPr>
        <w:spacing w:before="120" w:after="120" w:line="240" w:lineRule="auto"/>
        <w:jc w:val="both"/>
        <w:rPr>
          <w:rFonts w:cstheme="minorHAnsi"/>
        </w:rPr>
      </w:pPr>
    </w:p>
    <w:p w14:paraId="57BC620E" w14:textId="4F374F63" w:rsidR="005F5582" w:rsidRPr="00887CF5" w:rsidRDefault="005F5582" w:rsidP="005F5582">
      <w:pPr>
        <w:pStyle w:val="PargrafodaLista"/>
        <w:numPr>
          <w:ilvl w:val="0"/>
          <w:numId w:val="1"/>
        </w:numPr>
        <w:spacing w:before="120" w:after="120" w:line="240" w:lineRule="auto"/>
        <w:jc w:val="both"/>
        <w:rPr>
          <w:rFonts w:cstheme="minorHAnsi"/>
        </w:rPr>
      </w:pPr>
      <w:r w:rsidRPr="00887CF5">
        <w:rPr>
          <w:rFonts w:cstheme="minorHAnsi"/>
          <w:b/>
          <w:bCs/>
        </w:rPr>
        <w:lastRenderedPageBreak/>
        <w:t>Grau de dificuldade para implementação</w:t>
      </w:r>
      <w:r w:rsidRPr="00887CF5">
        <w:rPr>
          <w:rFonts w:cstheme="minorHAnsi"/>
        </w:rPr>
        <w:t xml:space="preserve">: é uma avaliação subjetiva </w:t>
      </w:r>
      <w:r w:rsidR="00A00E88" w:rsidRPr="00887CF5">
        <w:rPr>
          <w:rFonts w:cstheme="minorHAnsi"/>
        </w:rPr>
        <w:t>sobre a</w:t>
      </w:r>
      <w:r w:rsidRPr="00887CF5">
        <w:rPr>
          <w:rFonts w:cstheme="minorHAnsi"/>
        </w:rPr>
        <w:t xml:space="preserve"> facilidade em que </w:t>
      </w:r>
      <w:r w:rsidR="00C710D1" w:rsidRPr="00887CF5">
        <w:rPr>
          <w:rFonts w:cstheme="minorHAnsi"/>
        </w:rPr>
        <w:t xml:space="preserve">o requisito seria implementável no país, e deve ser expressada de forma numérica </w:t>
      </w:r>
      <w:r w:rsidR="00A00E88" w:rsidRPr="00887CF5">
        <w:rPr>
          <w:rFonts w:cstheme="minorHAnsi"/>
        </w:rPr>
        <w:t>conforme</w:t>
      </w:r>
      <w:r w:rsidR="00C710D1" w:rsidRPr="00887CF5">
        <w:rPr>
          <w:rFonts w:cstheme="minorHAnsi"/>
        </w:rPr>
        <w:t xml:space="preserve"> a seguinte graduação:</w:t>
      </w:r>
    </w:p>
    <w:tbl>
      <w:tblPr>
        <w:tblW w:w="4750" w:type="pct"/>
        <w:jc w:val="righ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4A0" w:firstRow="1" w:lastRow="0" w:firstColumn="1" w:lastColumn="0" w:noHBand="0" w:noVBand="1"/>
      </w:tblPr>
      <w:tblGrid>
        <w:gridCol w:w="4009"/>
        <w:gridCol w:w="10610"/>
      </w:tblGrid>
      <w:tr w:rsidR="00C710D1" w:rsidRPr="00887CF5" w14:paraId="534CAA42" w14:textId="77777777" w:rsidTr="0056002C">
        <w:trPr>
          <w:trHeight w:val="411"/>
          <w:jc w:val="right"/>
        </w:trPr>
        <w:tc>
          <w:tcPr>
            <w:tcW w:w="1980" w:type="dxa"/>
            <w:shd w:val="clear" w:color="auto" w:fill="00B0F0"/>
            <w:noWrap/>
            <w:vAlign w:val="center"/>
          </w:tcPr>
          <w:p w14:paraId="7FFAA4CC" w14:textId="753F5E17" w:rsidR="00C710D1" w:rsidRPr="00887CF5" w:rsidRDefault="00C710D1" w:rsidP="00C710D1">
            <w:pPr>
              <w:spacing w:after="0" w:line="240" w:lineRule="auto"/>
              <w:rPr>
                <w:rFonts w:eastAsia="Times New Roman" w:cstheme="minorHAnsi"/>
                <w:b/>
                <w:bCs/>
                <w:color w:val="000000"/>
                <w:lang w:eastAsia="pt-BR"/>
              </w:rPr>
            </w:pPr>
            <w:r w:rsidRPr="00887CF5">
              <w:rPr>
                <w:rFonts w:eastAsia="Times New Roman" w:cstheme="minorHAnsi"/>
                <w:b/>
                <w:bCs/>
                <w:color w:val="000000"/>
                <w:lang w:eastAsia="pt-BR"/>
              </w:rPr>
              <w:t>Conceito</w:t>
            </w:r>
          </w:p>
        </w:tc>
        <w:tc>
          <w:tcPr>
            <w:tcW w:w="5240" w:type="dxa"/>
            <w:shd w:val="clear" w:color="auto" w:fill="00B0F0"/>
            <w:vAlign w:val="center"/>
          </w:tcPr>
          <w:p w14:paraId="4D911E85" w14:textId="5DC8F230" w:rsidR="00C710D1" w:rsidRPr="00887CF5" w:rsidRDefault="00C710D1" w:rsidP="00C710D1">
            <w:pPr>
              <w:spacing w:after="0" w:line="240" w:lineRule="auto"/>
              <w:rPr>
                <w:rFonts w:eastAsia="Times New Roman" w:cstheme="minorHAnsi"/>
                <w:b/>
                <w:bCs/>
                <w:color w:val="000000"/>
                <w:lang w:eastAsia="pt-BR"/>
              </w:rPr>
            </w:pPr>
            <w:r w:rsidRPr="00887CF5">
              <w:rPr>
                <w:rFonts w:eastAsia="Times New Roman" w:cstheme="minorHAnsi"/>
                <w:b/>
                <w:bCs/>
                <w:color w:val="000000"/>
                <w:lang w:eastAsia="pt-BR"/>
              </w:rPr>
              <w:t>Significado</w:t>
            </w:r>
          </w:p>
        </w:tc>
      </w:tr>
      <w:tr w:rsidR="00C710D1" w:rsidRPr="00887CF5" w14:paraId="39B4BCCA" w14:textId="77777777" w:rsidTr="0056002C">
        <w:trPr>
          <w:trHeight w:val="680"/>
          <w:jc w:val="right"/>
        </w:trPr>
        <w:tc>
          <w:tcPr>
            <w:tcW w:w="1980" w:type="dxa"/>
            <w:shd w:val="clear" w:color="auto" w:fill="auto"/>
            <w:noWrap/>
            <w:vAlign w:val="center"/>
            <w:hideMark/>
          </w:tcPr>
          <w:p w14:paraId="371113AC" w14:textId="74FEF297" w:rsidR="00C710D1" w:rsidRPr="00887CF5" w:rsidRDefault="00C710D1" w:rsidP="00C710D1">
            <w:pPr>
              <w:spacing w:after="0" w:line="240" w:lineRule="auto"/>
              <w:rPr>
                <w:rFonts w:eastAsia="Times New Roman" w:cstheme="minorHAnsi"/>
                <w:color w:val="000000"/>
                <w:lang w:eastAsia="pt-BR"/>
              </w:rPr>
            </w:pPr>
            <w:bookmarkStart w:id="0" w:name="RANGE!C9:C14"/>
            <w:r w:rsidRPr="00887CF5">
              <w:rPr>
                <w:rFonts w:eastAsia="Times New Roman" w:cstheme="minorHAnsi"/>
                <w:color w:val="000000"/>
                <w:lang w:eastAsia="pt-BR"/>
              </w:rPr>
              <w:t>0 - Já Implementado</w:t>
            </w:r>
            <w:bookmarkEnd w:id="0"/>
          </w:p>
        </w:tc>
        <w:tc>
          <w:tcPr>
            <w:tcW w:w="5240" w:type="dxa"/>
            <w:shd w:val="clear" w:color="auto" w:fill="auto"/>
            <w:vAlign w:val="center"/>
            <w:hideMark/>
          </w:tcPr>
          <w:p w14:paraId="252C909E" w14:textId="77777777" w:rsidR="00C710D1" w:rsidRPr="00887CF5" w:rsidRDefault="00C710D1" w:rsidP="00C710D1">
            <w:pPr>
              <w:spacing w:after="0" w:line="240" w:lineRule="auto"/>
              <w:rPr>
                <w:rFonts w:eastAsia="Times New Roman" w:cstheme="minorHAnsi"/>
                <w:color w:val="000000"/>
                <w:lang w:eastAsia="pt-BR"/>
              </w:rPr>
            </w:pPr>
            <w:r w:rsidRPr="00887CF5">
              <w:rPr>
                <w:rFonts w:eastAsia="Times New Roman" w:cstheme="minorHAnsi"/>
                <w:color w:val="000000"/>
                <w:lang w:eastAsia="pt-BR"/>
              </w:rPr>
              <w:t>O requisito aborda um critério já amplamente adotado no Brasil, eventualmente ressalvadas exceções pontuais.</w:t>
            </w:r>
          </w:p>
        </w:tc>
      </w:tr>
      <w:tr w:rsidR="00C710D1" w:rsidRPr="00887CF5" w14:paraId="75E98036" w14:textId="77777777" w:rsidTr="0056002C">
        <w:trPr>
          <w:trHeight w:val="680"/>
          <w:jc w:val="right"/>
        </w:trPr>
        <w:tc>
          <w:tcPr>
            <w:tcW w:w="1980" w:type="dxa"/>
            <w:shd w:val="clear" w:color="auto" w:fill="auto"/>
            <w:noWrap/>
            <w:vAlign w:val="center"/>
            <w:hideMark/>
          </w:tcPr>
          <w:p w14:paraId="65BB5E7B" w14:textId="77777777" w:rsidR="00C710D1" w:rsidRPr="00887CF5" w:rsidRDefault="00C710D1" w:rsidP="00C710D1">
            <w:pPr>
              <w:spacing w:after="0" w:line="240" w:lineRule="auto"/>
              <w:rPr>
                <w:rFonts w:eastAsia="Times New Roman" w:cstheme="minorHAnsi"/>
                <w:color w:val="000000"/>
                <w:lang w:eastAsia="pt-BR"/>
              </w:rPr>
            </w:pPr>
            <w:r w:rsidRPr="00887CF5">
              <w:rPr>
                <w:rFonts w:eastAsia="Times New Roman" w:cstheme="minorHAnsi"/>
                <w:color w:val="000000"/>
                <w:lang w:eastAsia="pt-BR"/>
              </w:rPr>
              <w:t xml:space="preserve">1 - Muito Fácil </w:t>
            </w:r>
          </w:p>
        </w:tc>
        <w:tc>
          <w:tcPr>
            <w:tcW w:w="5240" w:type="dxa"/>
            <w:shd w:val="clear" w:color="auto" w:fill="auto"/>
            <w:vAlign w:val="center"/>
            <w:hideMark/>
          </w:tcPr>
          <w:p w14:paraId="6024915D" w14:textId="77777777" w:rsidR="00C710D1" w:rsidRPr="00887CF5" w:rsidRDefault="00C710D1" w:rsidP="00C710D1">
            <w:pPr>
              <w:spacing w:after="0" w:line="240" w:lineRule="auto"/>
              <w:rPr>
                <w:rFonts w:eastAsia="Times New Roman" w:cstheme="minorHAnsi"/>
                <w:color w:val="000000"/>
                <w:lang w:eastAsia="pt-BR"/>
              </w:rPr>
            </w:pPr>
            <w:r w:rsidRPr="00887CF5">
              <w:rPr>
                <w:rFonts w:eastAsia="Times New Roman" w:cstheme="minorHAnsi"/>
                <w:color w:val="000000"/>
                <w:lang w:eastAsia="pt-BR"/>
              </w:rPr>
              <w:t xml:space="preserve">O requisito aborda um critério de fácil aceitação que precisa de ações muitos simples para ser implementado por todo o setor econômico em curto prazo </w:t>
            </w:r>
          </w:p>
        </w:tc>
      </w:tr>
      <w:tr w:rsidR="00C710D1" w:rsidRPr="00887CF5" w14:paraId="7477666B" w14:textId="77777777" w:rsidTr="0056002C">
        <w:trPr>
          <w:trHeight w:val="680"/>
          <w:jc w:val="right"/>
        </w:trPr>
        <w:tc>
          <w:tcPr>
            <w:tcW w:w="1980" w:type="dxa"/>
            <w:shd w:val="clear" w:color="auto" w:fill="auto"/>
            <w:noWrap/>
            <w:vAlign w:val="center"/>
            <w:hideMark/>
          </w:tcPr>
          <w:p w14:paraId="19E8993F" w14:textId="77777777" w:rsidR="00C710D1" w:rsidRPr="00887CF5" w:rsidRDefault="00C710D1" w:rsidP="00C710D1">
            <w:pPr>
              <w:spacing w:after="0" w:line="240" w:lineRule="auto"/>
              <w:rPr>
                <w:rFonts w:eastAsia="Times New Roman" w:cstheme="minorHAnsi"/>
                <w:color w:val="000000"/>
                <w:lang w:eastAsia="pt-BR"/>
              </w:rPr>
            </w:pPr>
            <w:r w:rsidRPr="00887CF5">
              <w:rPr>
                <w:rFonts w:eastAsia="Times New Roman" w:cstheme="minorHAnsi"/>
                <w:color w:val="000000"/>
                <w:lang w:eastAsia="pt-BR"/>
              </w:rPr>
              <w:t>2 - Fácil</w:t>
            </w:r>
          </w:p>
        </w:tc>
        <w:tc>
          <w:tcPr>
            <w:tcW w:w="5240" w:type="dxa"/>
            <w:shd w:val="clear" w:color="auto" w:fill="auto"/>
            <w:vAlign w:val="center"/>
            <w:hideMark/>
          </w:tcPr>
          <w:p w14:paraId="0B4BC2A8" w14:textId="77777777" w:rsidR="00C710D1" w:rsidRPr="00887CF5" w:rsidRDefault="00C710D1" w:rsidP="00C710D1">
            <w:pPr>
              <w:spacing w:after="0" w:line="240" w:lineRule="auto"/>
              <w:rPr>
                <w:rFonts w:eastAsia="Times New Roman" w:cstheme="minorHAnsi"/>
                <w:color w:val="000000"/>
                <w:lang w:eastAsia="pt-BR"/>
              </w:rPr>
            </w:pPr>
            <w:r w:rsidRPr="00887CF5">
              <w:rPr>
                <w:rFonts w:eastAsia="Times New Roman" w:cstheme="minorHAnsi"/>
                <w:color w:val="000000"/>
                <w:lang w:eastAsia="pt-BR"/>
              </w:rPr>
              <w:t>O requisito aborda um critério de fácil aceitação que precisa de algumas ações simples ou pequenos investimentos para ser implementado em curto ou médio prazo</w:t>
            </w:r>
          </w:p>
        </w:tc>
      </w:tr>
      <w:tr w:rsidR="00C710D1" w:rsidRPr="00887CF5" w14:paraId="18C64041" w14:textId="77777777" w:rsidTr="0056002C">
        <w:trPr>
          <w:trHeight w:val="680"/>
          <w:jc w:val="right"/>
        </w:trPr>
        <w:tc>
          <w:tcPr>
            <w:tcW w:w="1980" w:type="dxa"/>
            <w:shd w:val="clear" w:color="auto" w:fill="auto"/>
            <w:noWrap/>
            <w:vAlign w:val="center"/>
            <w:hideMark/>
          </w:tcPr>
          <w:p w14:paraId="23A10A56" w14:textId="77777777" w:rsidR="00C710D1" w:rsidRPr="00887CF5" w:rsidRDefault="00C710D1" w:rsidP="00C710D1">
            <w:pPr>
              <w:spacing w:after="0" w:line="240" w:lineRule="auto"/>
              <w:rPr>
                <w:rFonts w:eastAsia="Times New Roman" w:cstheme="minorHAnsi"/>
                <w:color w:val="000000"/>
                <w:lang w:eastAsia="pt-BR"/>
              </w:rPr>
            </w:pPr>
            <w:r w:rsidRPr="00887CF5">
              <w:rPr>
                <w:rFonts w:eastAsia="Times New Roman" w:cstheme="minorHAnsi"/>
                <w:color w:val="000000"/>
                <w:lang w:eastAsia="pt-BR"/>
              </w:rPr>
              <w:t>3 - Requer Ações</w:t>
            </w:r>
          </w:p>
        </w:tc>
        <w:tc>
          <w:tcPr>
            <w:tcW w:w="5240" w:type="dxa"/>
            <w:shd w:val="clear" w:color="auto" w:fill="auto"/>
            <w:vAlign w:val="center"/>
            <w:hideMark/>
          </w:tcPr>
          <w:p w14:paraId="74165BA2" w14:textId="286A2FA7" w:rsidR="00C710D1" w:rsidRPr="00887CF5" w:rsidRDefault="00C710D1" w:rsidP="00C710D1">
            <w:pPr>
              <w:spacing w:after="0" w:line="240" w:lineRule="auto"/>
              <w:rPr>
                <w:rFonts w:eastAsia="Times New Roman" w:cstheme="minorHAnsi"/>
                <w:color w:val="000000"/>
                <w:lang w:eastAsia="pt-BR"/>
              </w:rPr>
            </w:pPr>
            <w:r w:rsidRPr="00887CF5">
              <w:rPr>
                <w:rFonts w:eastAsia="Times New Roman" w:cstheme="minorHAnsi"/>
                <w:color w:val="000000"/>
                <w:lang w:eastAsia="pt-BR"/>
              </w:rPr>
              <w:t>O requisito requer um planejamento de ações para engajamento do setor econômico, aporte significativo de investimento ou ajustes normativos para ser implementado a médio prazo</w:t>
            </w:r>
          </w:p>
        </w:tc>
      </w:tr>
      <w:tr w:rsidR="00C710D1" w:rsidRPr="00887CF5" w14:paraId="1B12AEDF" w14:textId="77777777" w:rsidTr="0056002C">
        <w:trPr>
          <w:trHeight w:val="680"/>
          <w:jc w:val="right"/>
        </w:trPr>
        <w:tc>
          <w:tcPr>
            <w:tcW w:w="1980" w:type="dxa"/>
            <w:shd w:val="clear" w:color="auto" w:fill="auto"/>
            <w:noWrap/>
            <w:vAlign w:val="center"/>
            <w:hideMark/>
          </w:tcPr>
          <w:p w14:paraId="089BAE65" w14:textId="77777777" w:rsidR="00C710D1" w:rsidRPr="00887CF5" w:rsidRDefault="00C710D1" w:rsidP="00C710D1">
            <w:pPr>
              <w:spacing w:after="0" w:line="240" w:lineRule="auto"/>
              <w:rPr>
                <w:rFonts w:eastAsia="Times New Roman" w:cstheme="minorHAnsi"/>
                <w:color w:val="000000"/>
                <w:lang w:eastAsia="pt-BR"/>
              </w:rPr>
            </w:pPr>
            <w:r w:rsidRPr="00887CF5">
              <w:rPr>
                <w:rFonts w:eastAsia="Times New Roman" w:cstheme="minorHAnsi"/>
                <w:color w:val="000000"/>
                <w:lang w:eastAsia="pt-BR"/>
              </w:rPr>
              <w:t>4 - Difícil</w:t>
            </w:r>
          </w:p>
        </w:tc>
        <w:tc>
          <w:tcPr>
            <w:tcW w:w="5240" w:type="dxa"/>
            <w:shd w:val="clear" w:color="auto" w:fill="auto"/>
            <w:vAlign w:val="center"/>
            <w:hideMark/>
          </w:tcPr>
          <w:p w14:paraId="577E15AF" w14:textId="4B3A803C" w:rsidR="00C710D1" w:rsidRPr="00887CF5" w:rsidRDefault="00C710D1" w:rsidP="00C710D1">
            <w:pPr>
              <w:spacing w:after="0" w:line="240" w:lineRule="auto"/>
              <w:rPr>
                <w:rFonts w:eastAsia="Times New Roman" w:cstheme="minorHAnsi"/>
                <w:color w:val="000000"/>
                <w:lang w:eastAsia="pt-BR"/>
              </w:rPr>
            </w:pPr>
            <w:r w:rsidRPr="00887CF5">
              <w:rPr>
                <w:rFonts w:eastAsia="Times New Roman" w:cstheme="minorHAnsi"/>
                <w:color w:val="000000"/>
                <w:lang w:eastAsia="pt-BR"/>
              </w:rPr>
              <w:t xml:space="preserve">O requisito enfrentará alguma resistência devido </w:t>
            </w:r>
            <w:r w:rsidR="00487F4E" w:rsidRPr="00887CF5">
              <w:rPr>
                <w:rFonts w:eastAsia="Times New Roman" w:cstheme="minorHAnsi"/>
                <w:color w:val="000000"/>
                <w:lang w:eastAsia="pt-BR"/>
              </w:rPr>
              <w:t>a</w:t>
            </w:r>
            <w:r w:rsidRPr="00887CF5">
              <w:rPr>
                <w:rFonts w:eastAsia="Times New Roman" w:cstheme="minorHAnsi"/>
                <w:color w:val="000000"/>
                <w:lang w:eastAsia="pt-BR"/>
              </w:rPr>
              <w:t xml:space="preserve"> práticas estabelecidas, altos custos, inexistência de suporte tecnológico ou necessidade de mudanças normativas de maior envergadura, podendo ser implementado apenas a longo prazo</w:t>
            </w:r>
          </w:p>
        </w:tc>
      </w:tr>
      <w:tr w:rsidR="00C710D1" w:rsidRPr="00887CF5" w14:paraId="31CC62AB" w14:textId="77777777" w:rsidTr="0056002C">
        <w:trPr>
          <w:trHeight w:val="680"/>
          <w:jc w:val="right"/>
        </w:trPr>
        <w:tc>
          <w:tcPr>
            <w:tcW w:w="1980" w:type="dxa"/>
            <w:shd w:val="clear" w:color="auto" w:fill="auto"/>
            <w:noWrap/>
            <w:vAlign w:val="center"/>
            <w:hideMark/>
          </w:tcPr>
          <w:p w14:paraId="36CB61C0" w14:textId="77777777" w:rsidR="00C710D1" w:rsidRPr="00887CF5" w:rsidRDefault="00C710D1" w:rsidP="00C710D1">
            <w:pPr>
              <w:spacing w:after="0" w:line="240" w:lineRule="auto"/>
              <w:rPr>
                <w:rFonts w:eastAsia="Times New Roman" w:cstheme="minorHAnsi"/>
                <w:color w:val="000000"/>
                <w:lang w:eastAsia="pt-BR"/>
              </w:rPr>
            </w:pPr>
            <w:r w:rsidRPr="00887CF5">
              <w:rPr>
                <w:rFonts w:eastAsia="Times New Roman" w:cstheme="minorHAnsi"/>
                <w:color w:val="000000"/>
                <w:lang w:eastAsia="pt-BR"/>
              </w:rPr>
              <w:t>5 - Muito Difícil</w:t>
            </w:r>
          </w:p>
        </w:tc>
        <w:tc>
          <w:tcPr>
            <w:tcW w:w="5240" w:type="dxa"/>
            <w:shd w:val="clear" w:color="auto" w:fill="auto"/>
            <w:vAlign w:val="center"/>
            <w:hideMark/>
          </w:tcPr>
          <w:p w14:paraId="3371DA31" w14:textId="77777777" w:rsidR="00C710D1" w:rsidRPr="00887CF5" w:rsidRDefault="00C710D1" w:rsidP="00C710D1">
            <w:pPr>
              <w:spacing w:after="0" w:line="240" w:lineRule="auto"/>
              <w:rPr>
                <w:rFonts w:eastAsia="Times New Roman" w:cstheme="minorHAnsi"/>
                <w:color w:val="000000"/>
                <w:lang w:eastAsia="pt-BR"/>
              </w:rPr>
            </w:pPr>
            <w:r w:rsidRPr="00887CF5">
              <w:rPr>
                <w:rFonts w:eastAsia="Times New Roman" w:cstheme="minorHAnsi"/>
                <w:color w:val="000000"/>
                <w:lang w:eastAsia="pt-BR"/>
              </w:rPr>
              <w:t>O requisito enfrentará forte resistência devido a fatores, culturais, sociais, financeiros ou legais e precisará de ações de longo prazo para ser implementável a muito longo prazo.</w:t>
            </w:r>
          </w:p>
        </w:tc>
      </w:tr>
    </w:tbl>
    <w:p w14:paraId="0A7C4444" w14:textId="77777777" w:rsidR="00A40B2C" w:rsidRPr="00887CF5" w:rsidRDefault="00A40B2C" w:rsidP="0056002C">
      <w:pPr>
        <w:spacing w:before="120" w:after="120" w:line="240" w:lineRule="auto"/>
        <w:ind w:left="709"/>
        <w:jc w:val="both"/>
        <w:rPr>
          <w:rFonts w:cstheme="minorHAnsi"/>
        </w:rPr>
      </w:pPr>
      <w:r w:rsidRPr="00887CF5">
        <w:rPr>
          <w:rFonts w:cstheme="minorHAnsi"/>
          <w:b/>
          <w:bCs/>
          <w:color w:val="00B0F0"/>
        </w:rPr>
        <w:t xml:space="preserve">Atenção! </w:t>
      </w:r>
      <w:r w:rsidRPr="00887CF5">
        <w:rPr>
          <w:rFonts w:cstheme="minorHAnsi"/>
          <w:color w:val="000000" w:themeColor="text1"/>
        </w:rPr>
        <w:t>É importante estar atento a que vários dos requisitos auditáveis apresentam diversos critérios ou subrequisitos.</w:t>
      </w:r>
    </w:p>
    <w:p w14:paraId="4CAB418A" w14:textId="1E69AC4E" w:rsidR="005F5582" w:rsidRPr="00887CF5" w:rsidRDefault="00063ED1" w:rsidP="00063ED1">
      <w:pPr>
        <w:pStyle w:val="PargrafodaLista"/>
        <w:numPr>
          <w:ilvl w:val="0"/>
          <w:numId w:val="1"/>
        </w:numPr>
        <w:spacing w:before="120" w:after="120" w:line="240" w:lineRule="auto"/>
        <w:ind w:left="714" w:hanging="357"/>
        <w:contextualSpacing w:val="0"/>
        <w:jc w:val="both"/>
        <w:rPr>
          <w:rFonts w:cstheme="minorHAnsi"/>
        </w:rPr>
      </w:pPr>
      <w:r w:rsidRPr="00887CF5">
        <w:rPr>
          <w:rFonts w:cstheme="minorHAnsi"/>
          <w:b/>
          <w:bCs/>
        </w:rPr>
        <w:t>Dificuldades</w:t>
      </w:r>
      <w:r w:rsidRPr="00887CF5">
        <w:rPr>
          <w:rFonts w:cstheme="minorHAnsi"/>
        </w:rPr>
        <w:t xml:space="preserve">: </w:t>
      </w:r>
      <w:r w:rsidR="00E81312" w:rsidRPr="00887CF5">
        <w:rPr>
          <w:rFonts w:cstheme="minorHAnsi"/>
        </w:rPr>
        <w:t xml:space="preserve">é uma avaliação das dificuldades esperadas ou obstáculos para a implementação do requisito, se existentes, apresentada na forma de uma lista de pontos sucinta (maior desenvolvimento sobre os pontos poderá ser feito no campo sobre a avaliação geral do tópico). </w:t>
      </w:r>
    </w:p>
    <w:p w14:paraId="2FF3E0E3" w14:textId="776061F1" w:rsidR="00063ED1" w:rsidRPr="00887CF5" w:rsidRDefault="00063ED1" w:rsidP="00063ED1">
      <w:pPr>
        <w:pStyle w:val="PargrafodaLista"/>
        <w:numPr>
          <w:ilvl w:val="0"/>
          <w:numId w:val="1"/>
        </w:numPr>
        <w:spacing w:before="120" w:after="120" w:line="240" w:lineRule="auto"/>
        <w:ind w:left="714" w:hanging="357"/>
        <w:contextualSpacing w:val="0"/>
        <w:jc w:val="both"/>
        <w:rPr>
          <w:rFonts w:cstheme="minorHAnsi"/>
        </w:rPr>
      </w:pPr>
      <w:r w:rsidRPr="00887CF5">
        <w:rPr>
          <w:rFonts w:cstheme="minorHAnsi"/>
          <w:b/>
          <w:bCs/>
        </w:rPr>
        <w:t>Aspectos Favoráveis</w:t>
      </w:r>
      <w:r w:rsidRPr="00887CF5">
        <w:rPr>
          <w:rFonts w:cstheme="minorHAnsi"/>
        </w:rPr>
        <w:t>:</w:t>
      </w:r>
      <w:r w:rsidR="00E81312" w:rsidRPr="00887CF5">
        <w:rPr>
          <w:rFonts w:cstheme="minorHAnsi"/>
        </w:rPr>
        <w:t xml:space="preserve"> é uma avaliação das circunstâncias favoráveis ou diferenciais brasileiros que </w:t>
      </w:r>
      <w:r w:rsidR="00E03AA8" w:rsidRPr="00887CF5">
        <w:rPr>
          <w:rFonts w:cstheme="minorHAnsi"/>
        </w:rPr>
        <w:t>potencialmente</w:t>
      </w:r>
      <w:r w:rsidR="00E81312" w:rsidRPr="00887CF5">
        <w:rPr>
          <w:rFonts w:cstheme="minorHAnsi"/>
        </w:rPr>
        <w:t xml:space="preserve"> auxiliarão na implementação do requisito, se existentes, apresentada na forma de uma lista de pontos sucinta (maior desenvolvimento sobre os pontos poderá ser feito no campo sobre a avaliação geral do tópico).</w:t>
      </w:r>
    </w:p>
    <w:p w14:paraId="3D89027A" w14:textId="6F0DE7D5" w:rsidR="00063ED1" w:rsidRPr="00887CF5" w:rsidRDefault="00063ED1" w:rsidP="00063ED1">
      <w:pPr>
        <w:pStyle w:val="PargrafodaLista"/>
        <w:numPr>
          <w:ilvl w:val="0"/>
          <w:numId w:val="1"/>
        </w:numPr>
        <w:spacing w:before="120" w:after="120" w:line="240" w:lineRule="auto"/>
        <w:ind w:left="714" w:hanging="357"/>
        <w:contextualSpacing w:val="0"/>
        <w:jc w:val="both"/>
        <w:rPr>
          <w:rFonts w:cstheme="minorHAnsi"/>
        </w:rPr>
      </w:pPr>
      <w:r w:rsidRPr="00887CF5">
        <w:rPr>
          <w:rFonts w:cstheme="minorHAnsi"/>
          <w:b/>
          <w:bCs/>
        </w:rPr>
        <w:t>Medidas Necessárias</w:t>
      </w:r>
      <w:r w:rsidRPr="00887CF5">
        <w:rPr>
          <w:rFonts w:cstheme="minorHAnsi"/>
        </w:rPr>
        <w:t>:</w:t>
      </w:r>
      <w:r w:rsidR="00E81312" w:rsidRPr="00887CF5">
        <w:rPr>
          <w:rFonts w:cstheme="minorHAnsi"/>
        </w:rPr>
        <w:t xml:space="preserve"> </w:t>
      </w:r>
      <w:r w:rsidR="00E03AA8" w:rsidRPr="00887CF5">
        <w:rPr>
          <w:rFonts w:cstheme="minorHAnsi"/>
        </w:rPr>
        <w:t>é a uma avaliação sobre a necessidade de ações</w:t>
      </w:r>
      <w:r w:rsidR="00E81312" w:rsidRPr="00887CF5">
        <w:rPr>
          <w:rFonts w:cstheme="minorHAnsi"/>
        </w:rPr>
        <w:t xml:space="preserve"> políticas, econômicas ou sociais </w:t>
      </w:r>
      <w:r w:rsidR="00E03AA8" w:rsidRPr="00887CF5">
        <w:rPr>
          <w:rFonts w:cstheme="minorHAnsi"/>
        </w:rPr>
        <w:t>para possibilitar ou favorecer a</w:t>
      </w:r>
      <w:r w:rsidR="00E81312" w:rsidRPr="00887CF5">
        <w:rPr>
          <w:rFonts w:cstheme="minorHAnsi"/>
        </w:rPr>
        <w:t xml:space="preserve"> implementação do requisito, incluindo desde estudos técnicos especíﬁcos e alterações normativas, até questões mais amplas como a garantia de financiamento ou capacitação técnica</w:t>
      </w:r>
      <w:r w:rsidR="00E03AA8" w:rsidRPr="00887CF5">
        <w:rPr>
          <w:rFonts w:cstheme="minorHAnsi"/>
        </w:rPr>
        <w:t xml:space="preserve"> apresentada na forma de uma lista de pontos sucinta</w:t>
      </w:r>
      <w:r w:rsidR="00E81312" w:rsidRPr="00887CF5">
        <w:rPr>
          <w:rFonts w:cstheme="minorHAnsi"/>
        </w:rPr>
        <w:t>.</w:t>
      </w:r>
    </w:p>
    <w:p w14:paraId="0B7BDF88" w14:textId="060CC174" w:rsidR="0011224C" w:rsidRPr="00887CF5" w:rsidRDefault="00E03AA8" w:rsidP="00710269">
      <w:pPr>
        <w:spacing w:before="120" w:after="120" w:line="240" w:lineRule="auto"/>
        <w:jc w:val="both"/>
        <w:rPr>
          <w:rFonts w:cstheme="minorHAnsi"/>
        </w:rPr>
      </w:pPr>
      <w:r w:rsidRPr="00887CF5">
        <w:rPr>
          <w:rFonts w:cstheme="minorHAnsi"/>
        </w:rPr>
        <w:t xml:space="preserve">Após a avaliação individualizada do quesito, cada tópico </w:t>
      </w:r>
      <w:r w:rsidR="00A40B2C" w:rsidRPr="00887CF5">
        <w:rPr>
          <w:rFonts w:cstheme="minorHAnsi"/>
        </w:rPr>
        <w:t xml:space="preserve">apresenta dois campos para uma reflexão analítica do seu </w:t>
      </w:r>
      <w:r w:rsidRPr="00887CF5">
        <w:rPr>
          <w:rFonts w:cstheme="minorHAnsi"/>
        </w:rPr>
        <w:t>conjunto de princípios e requisitos:</w:t>
      </w:r>
    </w:p>
    <w:p w14:paraId="60C1F4E5" w14:textId="2834FD24" w:rsidR="00E03AA8" w:rsidRPr="00887CF5" w:rsidRDefault="00A40B2C" w:rsidP="00A40B2C">
      <w:pPr>
        <w:pStyle w:val="PargrafodaLista"/>
        <w:numPr>
          <w:ilvl w:val="0"/>
          <w:numId w:val="1"/>
        </w:numPr>
        <w:spacing w:before="120" w:after="120" w:line="240" w:lineRule="auto"/>
        <w:ind w:left="714" w:hanging="357"/>
        <w:contextualSpacing w:val="0"/>
        <w:jc w:val="both"/>
        <w:rPr>
          <w:rFonts w:cstheme="minorHAnsi"/>
        </w:rPr>
      </w:pPr>
      <w:r w:rsidRPr="00887CF5">
        <w:rPr>
          <w:rFonts w:cstheme="minorHAnsi"/>
        </w:rPr>
        <w:t>“Comentário Geral Sobre Este Tópico” é o campo no qual os aspectos mais importantes daquele tópico poderão ser avaliados com maior profundidade e desenvolvimento dos pontos de vista e justificativas da instituição.</w:t>
      </w:r>
    </w:p>
    <w:p w14:paraId="13E00C1F" w14:textId="5F2B0128" w:rsidR="00A40B2C" w:rsidRPr="00887CF5" w:rsidRDefault="00A40B2C" w:rsidP="00A40B2C">
      <w:pPr>
        <w:pStyle w:val="PargrafodaLista"/>
        <w:numPr>
          <w:ilvl w:val="0"/>
          <w:numId w:val="1"/>
        </w:numPr>
        <w:spacing w:before="120" w:after="120" w:line="240" w:lineRule="auto"/>
        <w:ind w:left="714" w:hanging="357"/>
        <w:contextualSpacing w:val="0"/>
        <w:jc w:val="both"/>
        <w:rPr>
          <w:rFonts w:cstheme="minorHAnsi"/>
        </w:rPr>
      </w:pPr>
      <w:r w:rsidRPr="00887CF5">
        <w:rPr>
          <w:rFonts w:cstheme="minorHAnsi"/>
        </w:rPr>
        <w:lastRenderedPageBreak/>
        <w:t>“O que faltou neste tópico?” é o campo no qual as sugestões de melhorias para o Padrão Global podem ser registradas, desde a complementação dos requisitos pela especificação ou alteração de algum critério, até inclusão de novos requisitos.</w:t>
      </w:r>
    </w:p>
    <w:p w14:paraId="0FD84050" w14:textId="77777777" w:rsidR="00397EAF" w:rsidRPr="00887CF5" w:rsidRDefault="00397EAF" w:rsidP="00397EAF">
      <w:pPr>
        <w:pStyle w:val="PargrafodaLista"/>
        <w:spacing w:before="120" w:after="120" w:line="240" w:lineRule="auto"/>
        <w:ind w:left="714"/>
        <w:contextualSpacing w:val="0"/>
        <w:jc w:val="both"/>
        <w:rPr>
          <w:rFonts w:cstheme="minorHAnsi"/>
        </w:rPr>
      </w:pPr>
    </w:p>
    <w:p w14:paraId="3F57D130" w14:textId="0F7EF545" w:rsidR="00E03AA8" w:rsidRDefault="00397EAF" w:rsidP="00710269">
      <w:pPr>
        <w:spacing w:before="120" w:after="120" w:line="240" w:lineRule="auto"/>
        <w:jc w:val="both"/>
        <w:rPr>
          <w:rFonts w:cstheme="minorHAnsi"/>
        </w:rPr>
      </w:pPr>
      <w:r w:rsidRPr="00887CF5">
        <w:rPr>
          <w:rFonts w:cstheme="minorHAnsi"/>
        </w:rPr>
        <w:t xml:space="preserve">É esperado que a parte interessada </w:t>
      </w:r>
      <w:r w:rsidR="00667042" w:rsidRPr="00887CF5">
        <w:rPr>
          <w:rFonts w:cstheme="minorHAnsi"/>
        </w:rPr>
        <w:t>aborde todos os requisitos de todos os tópicos, ainda que sua atuação não esteja diretamente envolvida nos pontos específicos, para que uma quadro geral de percepção possa ser obtido. Entretanto, a parte interessada poderá optar por avaliar apenas os requisitos de um ou mais tópicos em específico.</w:t>
      </w:r>
    </w:p>
    <w:p w14:paraId="14941835" w14:textId="77777777" w:rsidR="00C31439" w:rsidRPr="00887CF5" w:rsidRDefault="00C31439" w:rsidP="00710269">
      <w:pPr>
        <w:spacing w:before="120" w:after="120" w:line="240" w:lineRule="auto"/>
        <w:jc w:val="both"/>
        <w:rPr>
          <w:rFonts w:cstheme="minorHAnsi"/>
        </w:rPr>
      </w:pPr>
    </w:p>
    <w:p w14:paraId="4323DE86" w14:textId="1B07FF96" w:rsidR="00511E17" w:rsidRPr="00C31439" w:rsidRDefault="00C31439" w:rsidP="00710269">
      <w:pPr>
        <w:spacing w:before="120" w:after="120" w:line="240" w:lineRule="auto"/>
        <w:jc w:val="both"/>
        <w:rPr>
          <w:rFonts w:cstheme="minorHAnsi"/>
          <w:b/>
          <w:bCs/>
        </w:rPr>
      </w:pPr>
      <w:r>
        <w:rPr>
          <w:rFonts w:cstheme="minorHAnsi"/>
          <w:b/>
          <w:bCs/>
        </w:rPr>
        <w:t xml:space="preserve">3. </w:t>
      </w:r>
      <w:r w:rsidR="00887CF5" w:rsidRPr="00C31439">
        <w:rPr>
          <w:rFonts w:cstheme="minorHAnsi"/>
          <w:b/>
          <w:bCs/>
        </w:rPr>
        <w:t>Links para Documentos úteis:</w:t>
      </w:r>
    </w:p>
    <w:p w14:paraId="6D0E94DA" w14:textId="77777777" w:rsidR="00D4102A" w:rsidRPr="00D4102A" w:rsidRDefault="00D70890" w:rsidP="00710269">
      <w:pPr>
        <w:spacing w:before="120" w:after="120" w:line="240" w:lineRule="auto"/>
        <w:jc w:val="both"/>
        <w:rPr>
          <w:rFonts w:cstheme="minorHAnsi"/>
          <w:b/>
          <w:bCs/>
          <w:color w:val="00B0F0"/>
        </w:rPr>
      </w:pPr>
      <w:r w:rsidRPr="00D4102A">
        <w:rPr>
          <w:rFonts w:cstheme="minorHAnsi"/>
          <w:b/>
          <w:bCs/>
          <w:color w:val="00B0F0"/>
        </w:rPr>
        <w:t xml:space="preserve">Padrão Global da Indústria para a Gestão de Rejeitos: </w:t>
      </w:r>
    </w:p>
    <w:p w14:paraId="7411BF65" w14:textId="0415A2D1" w:rsidR="00887CF5" w:rsidRDefault="00D4102A" w:rsidP="00710269">
      <w:pPr>
        <w:spacing w:before="120" w:after="120" w:line="240" w:lineRule="auto"/>
        <w:jc w:val="both"/>
        <w:rPr>
          <w:rFonts w:cstheme="minorHAnsi"/>
        </w:rPr>
      </w:pPr>
      <w:r>
        <w:rPr>
          <w:rFonts w:cstheme="minorHAnsi"/>
        </w:rPr>
        <w:t>V</w:t>
      </w:r>
      <w:r w:rsidRPr="00D70890">
        <w:rPr>
          <w:rFonts w:cstheme="minorHAnsi"/>
        </w:rPr>
        <w:t xml:space="preserve">ersão </w:t>
      </w:r>
      <w:r>
        <w:rPr>
          <w:rFonts w:cstheme="minorHAnsi"/>
        </w:rPr>
        <w:t>integral em português:</w:t>
      </w:r>
      <w:r>
        <w:rPr>
          <w:rFonts w:cstheme="minorHAnsi"/>
        </w:rPr>
        <w:tab/>
      </w:r>
      <w:hyperlink r:id="rId7" w:history="1">
        <w:r w:rsidRPr="005929D3">
          <w:rPr>
            <w:rStyle w:val="Hyperlink"/>
            <w:rFonts w:cstheme="minorHAnsi"/>
          </w:rPr>
          <w:t>https://globaltailingsreview.org/wp-content/uploads/2020/08/global-tailings-standard_spreads_PT.pdf</w:t>
        </w:r>
      </w:hyperlink>
      <w:r w:rsidR="00D70890">
        <w:rPr>
          <w:rFonts w:cstheme="minorHAnsi"/>
        </w:rPr>
        <w:t xml:space="preserve"> </w:t>
      </w:r>
    </w:p>
    <w:p w14:paraId="23C2FBCF" w14:textId="77777777" w:rsidR="00D70890" w:rsidRPr="00D4102A" w:rsidRDefault="00D70890" w:rsidP="00D70890">
      <w:pPr>
        <w:spacing w:before="120" w:after="120" w:line="240" w:lineRule="auto"/>
        <w:jc w:val="both"/>
        <w:rPr>
          <w:rFonts w:cstheme="minorHAnsi"/>
          <w:b/>
          <w:bCs/>
          <w:color w:val="00B0F0"/>
          <w:lang w:val="en-US"/>
        </w:rPr>
      </w:pPr>
      <w:r w:rsidRPr="00D4102A">
        <w:rPr>
          <w:rFonts w:cstheme="minorHAnsi"/>
          <w:b/>
          <w:bCs/>
          <w:color w:val="00B0F0"/>
          <w:lang w:val="en-US"/>
        </w:rPr>
        <w:t>United Nations Guiding Principles on Business and Human Rights (UNGP):</w:t>
      </w:r>
    </w:p>
    <w:p w14:paraId="62585555" w14:textId="2F259ADE" w:rsidR="00D70890" w:rsidRPr="00D70890" w:rsidRDefault="00D70890" w:rsidP="00D70890">
      <w:pPr>
        <w:spacing w:before="120" w:after="120" w:line="240" w:lineRule="auto"/>
        <w:jc w:val="both"/>
        <w:rPr>
          <w:rFonts w:cstheme="minorHAnsi"/>
          <w:lang w:val="en-US"/>
        </w:rPr>
      </w:pPr>
      <w:r w:rsidRPr="00D70890">
        <w:rPr>
          <w:rFonts w:cstheme="minorHAnsi"/>
          <w:lang w:val="en-US"/>
        </w:rPr>
        <w:t>Introdução</w:t>
      </w:r>
      <w:r w:rsidRPr="00D70890">
        <w:rPr>
          <w:rFonts w:cstheme="minorHAnsi"/>
          <w:lang w:val="en-US"/>
        </w:rPr>
        <w:tab/>
      </w:r>
      <w:r w:rsidRPr="00D70890">
        <w:rPr>
          <w:rFonts w:cstheme="minorHAnsi"/>
          <w:lang w:val="en-US"/>
        </w:rPr>
        <w:tab/>
      </w:r>
      <w:r w:rsidRPr="00D70890">
        <w:rPr>
          <w:rFonts w:cstheme="minorHAnsi"/>
          <w:lang w:val="en-US"/>
        </w:rPr>
        <w:tab/>
      </w:r>
      <w:hyperlink r:id="rId8" w:history="1">
        <w:r w:rsidRPr="00D70890">
          <w:rPr>
            <w:rStyle w:val="Hyperlink"/>
            <w:rFonts w:cstheme="minorHAnsi"/>
            <w:lang w:val="en-US"/>
          </w:rPr>
          <w:t>https://www.ohchr.org/Documents/Issues/Business/Intro_Guiding_PrinciplesBusinessHR.pdf</w:t>
        </w:r>
      </w:hyperlink>
      <w:r w:rsidRPr="00D70890">
        <w:rPr>
          <w:rFonts w:cstheme="minorHAnsi"/>
          <w:lang w:val="en-US"/>
        </w:rPr>
        <w:t xml:space="preserve">  </w:t>
      </w:r>
    </w:p>
    <w:p w14:paraId="5F14CBF9" w14:textId="2E1C05F6" w:rsidR="00887CF5" w:rsidRPr="00D70890" w:rsidRDefault="00D4102A" w:rsidP="00D70890">
      <w:pPr>
        <w:spacing w:before="120" w:after="120" w:line="240" w:lineRule="auto"/>
        <w:jc w:val="both"/>
        <w:rPr>
          <w:rFonts w:cstheme="minorHAnsi"/>
        </w:rPr>
      </w:pPr>
      <w:r>
        <w:rPr>
          <w:rFonts w:cstheme="minorHAnsi"/>
        </w:rPr>
        <w:t>V</w:t>
      </w:r>
      <w:r w:rsidRPr="00D70890">
        <w:rPr>
          <w:rFonts w:cstheme="minorHAnsi"/>
        </w:rPr>
        <w:t xml:space="preserve">ersão </w:t>
      </w:r>
      <w:r>
        <w:rPr>
          <w:rFonts w:cstheme="minorHAnsi"/>
        </w:rPr>
        <w:t>integral em inglês:</w:t>
      </w:r>
      <w:r>
        <w:rPr>
          <w:rFonts w:cstheme="minorHAnsi"/>
        </w:rPr>
        <w:tab/>
      </w:r>
      <w:hyperlink r:id="rId9" w:history="1">
        <w:r w:rsidR="00D70890" w:rsidRPr="005929D3">
          <w:rPr>
            <w:rStyle w:val="Hyperlink"/>
            <w:rFonts w:cstheme="minorHAnsi"/>
          </w:rPr>
          <w:t>https://www.ohchr.org/documents/publications/guidingprinciplesbusinesshr_en.pdf</w:t>
        </w:r>
      </w:hyperlink>
      <w:r w:rsidR="00D70890" w:rsidRPr="00D70890">
        <w:rPr>
          <w:rFonts w:cstheme="minorHAnsi"/>
        </w:rPr>
        <w:t xml:space="preserve"> </w:t>
      </w:r>
    </w:p>
    <w:p w14:paraId="7CE66A8F" w14:textId="1BD27AA3" w:rsidR="00D70890" w:rsidRPr="00D70890" w:rsidRDefault="00D70890" w:rsidP="00D70890">
      <w:pPr>
        <w:spacing w:before="120" w:after="120" w:line="240" w:lineRule="auto"/>
        <w:jc w:val="both"/>
        <w:rPr>
          <w:rFonts w:cstheme="minorHAnsi"/>
        </w:rPr>
      </w:pPr>
      <w:r>
        <w:rPr>
          <w:rFonts w:cstheme="minorHAnsi"/>
        </w:rPr>
        <w:t>V</w:t>
      </w:r>
      <w:r w:rsidRPr="00D70890">
        <w:rPr>
          <w:rFonts w:cstheme="minorHAnsi"/>
        </w:rPr>
        <w:t xml:space="preserve">ersão </w:t>
      </w:r>
      <w:r>
        <w:rPr>
          <w:rFonts w:cstheme="minorHAnsi"/>
        </w:rPr>
        <w:t>integral em espanhol:</w:t>
      </w:r>
      <w:r>
        <w:rPr>
          <w:rFonts w:cstheme="minorHAnsi"/>
        </w:rPr>
        <w:tab/>
      </w:r>
      <w:hyperlink r:id="rId10" w:history="1">
        <w:r w:rsidR="00EA4C70" w:rsidRPr="007B7C9A">
          <w:rPr>
            <w:rStyle w:val="Hyperlink"/>
            <w:rFonts w:cstheme="minorHAnsi"/>
          </w:rPr>
          <w:t>https://www.ohchr.org/documents/publications/guidingprinciplesbusinesshr_sp.pdf</w:t>
        </w:r>
      </w:hyperlink>
      <w:r w:rsidRPr="00D70890">
        <w:rPr>
          <w:rFonts w:cstheme="minorHAnsi"/>
        </w:rPr>
        <w:t xml:space="preserve"> </w:t>
      </w:r>
    </w:p>
    <w:p w14:paraId="6740DD71" w14:textId="77777777" w:rsidR="00887CF5" w:rsidRPr="00D70890" w:rsidRDefault="00887CF5" w:rsidP="00710269">
      <w:pPr>
        <w:spacing w:before="120" w:after="120" w:line="240" w:lineRule="auto"/>
        <w:jc w:val="both"/>
        <w:rPr>
          <w:rFonts w:cstheme="minorHAnsi"/>
        </w:rPr>
      </w:pPr>
    </w:p>
    <w:p w14:paraId="342D7768" w14:textId="12FD163A" w:rsidR="005F5582" w:rsidRPr="00D70890" w:rsidRDefault="005F5582">
      <w:pPr>
        <w:rPr>
          <w:rFonts w:cstheme="minorHAnsi"/>
        </w:rPr>
      </w:pPr>
      <w:r w:rsidRPr="00D70890">
        <w:rPr>
          <w:rFonts w:cstheme="minorHAnsi"/>
        </w:rPr>
        <w:br w:type="page"/>
      </w:r>
    </w:p>
    <w:p w14:paraId="124A7714" w14:textId="1DE101EE" w:rsidR="00DE44A1" w:rsidRPr="00887CF5" w:rsidRDefault="005F5582" w:rsidP="00710269">
      <w:pPr>
        <w:spacing w:before="120" w:after="120" w:line="240" w:lineRule="auto"/>
        <w:jc w:val="both"/>
        <w:rPr>
          <w:rFonts w:cstheme="minorHAnsi"/>
          <w:b/>
          <w:bCs/>
          <w:color w:val="00B0F0"/>
        </w:rPr>
      </w:pPr>
      <w:r w:rsidRPr="00887CF5">
        <w:rPr>
          <w:rFonts w:cstheme="minorHAnsi"/>
          <w:b/>
          <w:bCs/>
          <w:color w:val="00B0F0"/>
        </w:rPr>
        <w:lastRenderedPageBreak/>
        <w:t xml:space="preserve">A – SOBRE A INSTITUIÇÃO </w:t>
      </w:r>
    </w:p>
    <w:p w14:paraId="66CE9ED6" w14:textId="519DE650" w:rsidR="005F5582" w:rsidRPr="00887CF5" w:rsidRDefault="005F5582" w:rsidP="00710269">
      <w:pPr>
        <w:spacing w:before="120" w:after="120" w:line="240" w:lineRule="auto"/>
        <w:jc w:val="both"/>
        <w:rPr>
          <w:rFonts w:cstheme="minorHAnsi"/>
        </w:rPr>
      </w:pPr>
    </w:p>
    <w:tbl>
      <w:tblPr>
        <w:tblStyle w:val="Tabelacomgrade"/>
        <w:tblW w:w="0" w:type="auto"/>
        <w:tblLook w:val="04A0" w:firstRow="1" w:lastRow="0" w:firstColumn="1" w:lastColumn="0" w:noHBand="0" w:noVBand="1"/>
      </w:tblPr>
      <w:tblGrid>
        <w:gridCol w:w="5129"/>
        <w:gridCol w:w="2565"/>
        <w:gridCol w:w="2564"/>
        <w:gridCol w:w="5130"/>
      </w:tblGrid>
      <w:tr w:rsidR="0040350D" w:rsidRPr="0040350D" w14:paraId="7F5A1795" w14:textId="77777777" w:rsidTr="0040350D">
        <w:tc>
          <w:tcPr>
            <w:tcW w:w="15388" w:type="dxa"/>
            <w:gridSpan w:val="4"/>
            <w:tcBorders>
              <w:top w:val="single" w:sz="4" w:space="0" w:color="00B0F0"/>
              <w:left w:val="single" w:sz="4" w:space="0" w:color="00B0F0"/>
              <w:bottom w:val="single" w:sz="4" w:space="0" w:color="00B0F0"/>
              <w:right w:val="single" w:sz="4" w:space="0" w:color="00B0F0"/>
            </w:tcBorders>
            <w:shd w:val="clear" w:color="auto" w:fill="00B0F0"/>
          </w:tcPr>
          <w:p w14:paraId="3B1DBFF6" w14:textId="2E5A85E2" w:rsidR="0040350D" w:rsidRPr="0040350D" w:rsidRDefault="0040350D" w:rsidP="008B5039">
            <w:pPr>
              <w:spacing w:before="120" w:after="120"/>
              <w:jc w:val="both"/>
              <w:rPr>
                <w:rFonts w:cstheme="minorHAnsi"/>
                <w:b/>
                <w:bCs/>
              </w:rPr>
            </w:pPr>
            <w:r w:rsidRPr="0040350D">
              <w:rPr>
                <w:rFonts w:cstheme="minorHAnsi"/>
                <w:b/>
                <w:bCs/>
              </w:rPr>
              <w:t>Nome da Instituição</w:t>
            </w:r>
          </w:p>
        </w:tc>
      </w:tr>
      <w:tr w:rsidR="0040350D" w:rsidRPr="0040350D" w14:paraId="38D7FEF2" w14:textId="77777777" w:rsidTr="0040350D">
        <w:tc>
          <w:tcPr>
            <w:tcW w:w="15388" w:type="dxa"/>
            <w:gridSpan w:val="4"/>
            <w:tcBorders>
              <w:top w:val="single" w:sz="4" w:space="0" w:color="00B0F0"/>
              <w:left w:val="single" w:sz="4" w:space="0" w:color="00B0F0"/>
              <w:bottom w:val="single" w:sz="4" w:space="0" w:color="00B0F0"/>
              <w:right w:val="single" w:sz="4" w:space="0" w:color="00B0F0"/>
            </w:tcBorders>
          </w:tcPr>
          <w:p w14:paraId="59AC0F68" w14:textId="77777777" w:rsidR="0040350D" w:rsidRPr="0040350D" w:rsidRDefault="0040350D" w:rsidP="008B5039">
            <w:pPr>
              <w:spacing w:before="120" w:after="120"/>
              <w:jc w:val="both"/>
              <w:rPr>
                <w:rFonts w:cstheme="minorHAnsi"/>
              </w:rPr>
            </w:pPr>
          </w:p>
        </w:tc>
      </w:tr>
      <w:tr w:rsidR="0040350D" w:rsidRPr="0040350D" w14:paraId="39A04CFD" w14:textId="77777777" w:rsidTr="0040350D">
        <w:tc>
          <w:tcPr>
            <w:tcW w:w="7694" w:type="dxa"/>
            <w:gridSpan w:val="2"/>
            <w:tcBorders>
              <w:top w:val="single" w:sz="4" w:space="0" w:color="00B0F0"/>
              <w:left w:val="single" w:sz="4" w:space="0" w:color="00B0F0"/>
              <w:bottom w:val="single" w:sz="4" w:space="0" w:color="00B0F0"/>
              <w:right w:val="single" w:sz="4" w:space="0" w:color="00B0F0"/>
            </w:tcBorders>
            <w:shd w:val="clear" w:color="auto" w:fill="00B0F0"/>
          </w:tcPr>
          <w:p w14:paraId="515C4E8C" w14:textId="77777777" w:rsidR="0040350D" w:rsidRPr="0040350D" w:rsidRDefault="0040350D" w:rsidP="008B5039">
            <w:pPr>
              <w:spacing w:before="120" w:after="120"/>
              <w:jc w:val="both"/>
              <w:rPr>
                <w:rFonts w:cstheme="minorHAnsi"/>
                <w:b/>
                <w:bCs/>
              </w:rPr>
            </w:pPr>
            <w:r w:rsidRPr="0040350D">
              <w:rPr>
                <w:rFonts w:cstheme="minorHAnsi"/>
                <w:b/>
                <w:bCs/>
              </w:rPr>
              <w:t>Pessoa de Contato</w:t>
            </w:r>
          </w:p>
        </w:tc>
        <w:tc>
          <w:tcPr>
            <w:tcW w:w="7694" w:type="dxa"/>
            <w:gridSpan w:val="2"/>
            <w:tcBorders>
              <w:top w:val="single" w:sz="4" w:space="0" w:color="00B0F0"/>
              <w:left w:val="single" w:sz="4" w:space="0" w:color="00B0F0"/>
              <w:bottom w:val="single" w:sz="4" w:space="0" w:color="00B0F0"/>
              <w:right w:val="single" w:sz="4" w:space="0" w:color="00B0F0"/>
            </w:tcBorders>
            <w:shd w:val="clear" w:color="auto" w:fill="00B0F0"/>
          </w:tcPr>
          <w:p w14:paraId="372C4D5A" w14:textId="7207463D" w:rsidR="0040350D" w:rsidRPr="0040350D" w:rsidRDefault="0040350D" w:rsidP="008B5039">
            <w:pPr>
              <w:spacing w:before="120" w:after="120"/>
              <w:jc w:val="both"/>
              <w:rPr>
                <w:rFonts w:cstheme="minorHAnsi"/>
                <w:b/>
                <w:bCs/>
              </w:rPr>
            </w:pPr>
            <w:r w:rsidRPr="0040350D">
              <w:rPr>
                <w:rFonts w:cstheme="minorHAnsi"/>
                <w:b/>
                <w:bCs/>
              </w:rPr>
              <w:t>Cargo</w:t>
            </w:r>
          </w:p>
        </w:tc>
      </w:tr>
      <w:tr w:rsidR="0040350D" w:rsidRPr="0040350D" w14:paraId="5878C200" w14:textId="77777777" w:rsidTr="0040350D">
        <w:tc>
          <w:tcPr>
            <w:tcW w:w="7694" w:type="dxa"/>
            <w:gridSpan w:val="2"/>
            <w:tcBorders>
              <w:top w:val="single" w:sz="4" w:space="0" w:color="00B0F0"/>
              <w:left w:val="single" w:sz="4" w:space="0" w:color="00B0F0"/>
              <w:bottom w:val="single" w:sz="4" w:space="0" w:color="00B0F0"/>
              <w:right w:val="single" w:sz="4" w:space="0" w:color="00B0F0"/>
            </w:tcBorders>
          </w:tcPr>
          <w:p w14:paraId="55B650D6" w14:textId="77777777" w:rsidR="0040350D" w:rsidRPr="0040350D" w:rsidRDefault="0040350D" w:rsidP="008B5039">
            <w:pPr>
              <w:spacing w:before="120" w:after="120"/>
              <w:jc w:val="both"/>
              <w:rPr>
                <w:rFonts w:cstheme="minorHAnsi"/>
              </w:rPr>
            </w:pPr>
          </w:p>
        </w:tc>
        <w:tc>
          <w:tcPr>
            <w:tcW w:w="7694" w:type="dxa"/>
            <w:gridSpan w:val="2"/>
            <w:tcBorders>
              <w:top w:val="single" w:sz="4" w:space="0" w:color="00B0F0"/>
              <w:left w:val="single" w:sz="4" w:space="0" w:color="00B0F0"/>
              <w:bottom w:val="single" w:sz="4" w:space="0" w:color="00B0F0"/>
              <w:right w:val="single" w:sz="4" w:space="0" w:color="00B0F0"/>
            </w:tcBorders>
          </w:tcPr>
          <w:p w14:paraId="3E3A2A62" w14:textId="77777777" w:rsidR="0040350D" w:rsidRPr="0040350D" w:rsidRDefault="0040350D" w:rsidP="008B5039">
            <w:pPr>
              <w:spacing w:before="120" w:after="120"/>
              <w:jc w:val="both"/>
              <w:rPr>
                <w:rFonts w:cstheme="minorHAnsi"/>
              </w:rPr>
            </w:pPr>
          </w:p>
        </w:tc>
      </w:tr>
      <w:tr w:rsidR="0040350D" w:rsidRPr="0040350D" w14:paraId="7042DC75" w14:textId="77777777" w:rsidTr="0040350D">
        <w:tc>
          <w:tcPr>
            <w:tcW w:w="5129" w:type="dxa"/>
            <w:tcBorders>
              <w:top w:val="single" w:sz="4" w:space="0" w:color="00B0F0"/>
              <w:left w:val="single" w:sz="4" w:space="0" w:color="00B0F0"/>
              <w:bottom w:val="single" w:sz="4" w:space="0" w:color="00B0F0"/>
              <w:right w:val="single" w:sz="4" w:space="0" w:color="00B0F0"/>
            </w:tcBorders>
            <w:shd w:val="clear" w:color="auto" w:fill="00B0F0"/>
          </w:tcPr>
          <w:p w14:paraId="2BB75005" w14:textId="5739BA68" w:rsidR="0040350D" w:rsidRPr="0040350D" w:rsidRDefault="0040350D" w:rsidP="008B5039">
            <w:pPr>
              <w:spacing w:before="120" w:after="120"/>
              <w:jc w:val="both"/>
              <w:rPr>
                <w:rFonts w:cstheme="minorHAnsi"/>
                <w:b/>
                <w:bCs/>
              </w:rPr>
            </w:pPr>
            <w:r w:rsidRPr="0040350D">
              <w:rPr>
                <w:rFonts w:cstheme="minorHAnsi"/>
                <w:b/>
                <w:bCs/>
              </w:rPr>
              <w:t>Telefone para Contato</w:t>
            </w:r>
          </w:p>
        </w:tc>
        <w:tc>
          <w:tcPr>
            <w:tcW w:w="5129" w:type="dxa"/>
            <w:gridSpan w:val="2"/>
            <w:tcBorders>
              <w:top w:val="single" w:sz="4" w:space="0" w:color="00B0F0"/>
              <w:left w:val="single" w:sz="4" w:space="0" w:color="00B0F0"/>
              <w:bottom w:val="single" w:sz="4" w:space="0" w:color="00B0F0"/>
              <w:right w:val="single" w:sz="4" w:space="0" w:color="00B0F0"/>
            </w:tcBorders>
            <w:shd w:val="clear" w:color="auto" w:fill="00B0F0"/>
          </w:tcPr>
          <w:p w14:paraId="32859760" w14:textId="5C21AACF" w:rsidR="0040350D" w:rsidRPr="0040350D" w:rsidRDefault="0040350D" w:rsidP="008B5039">
            <w:pPr>
              <w:spacing w:before="120" w:after="120"/>
              <w:jc w:val="both"/>
              <w:rPr>
                <w:rFonts w:cstheme="minorHAnsi"/>
                <w:b/>
                <w:bCs/>
              </w:rPr>
            </w:pPr>
            <w:r w:rsidRPr="0040350D">
              <w:rPr>
                <w:rFonts w:cstheme="minorHAnsi"/>
                <w:b/>
                <w:bCs/>
              </w:rPr>
              <w:t>Correio Eletrônico para Contato</w:t>
            </w:r>
          </w:p>
        </w:tc>
        <w:tc>
          <w:tcPr>
            <w:tcW w:w="5130" w:type="dxa"/>
            <w:tcBorders>
              <w:top w:val="single" w:sz="4" w:space="0" w:color="00B0F0"/>
              <w:left w:val="single" w:sz="4" w:space="0" w:color="00B0F0"/>
              <w:bottom w:val="single" w:sz="4" w:space="0" w:color="00B0F0"/>
              <w:right w:val="single" w:sz="4" w:space="0" w:color="00B0F0"/>
            </w:tcBorders>
            <w:shd w:val="clear" w:color="auto" w:fill="00B0F0"/>
          </w:tcPr>
          <w:p w14:paraId="4A0D0342" w14:textId="77777777" w:rsidR="0040350D" w:rsidRPr="0040350D" w:rsidRDefault="0040350D" w:rsidP="008B5039">
            <w:pPr>
              <w:spacing w:before="120" w:after="120"/>
              <w:jc w:val="both"/>
              <w:rPr>
                <w:rFonts w:cstheme="minorHAnsi"/>
                <w:b/>
                <w:bCs/>
              </w:rPr>
            </w:pPr>
            <w:r w:rsidRPr="0040350D">
              <w:rPr>
                <w:rFonts w:cstheme="minorHAnsi"/>
                <w:b/>
                <w:bCs/>
              </w:rPr>
              <w:t>Sítio Eletrônico</w:t>
            </w:r>
          </w:p>
        </w:tc>
      </w:tr>
      <w:tr w:rsidR="0040350D" w:rsidRPr="0040350D" w14:paraId="6939F3F6" w14:textId="77777777" w:rsidTr="0040350D">
        <w:tc>
          <w:tcPr>
            <w:tcW w:w="5129" w:type="dxa"/>
            <w:tcBorders>
              <w:top w:val="single" w:sz="4" w:space="0" w:color="00B0F0"/>
              <w:left w:val="single" w:sz="4" w:space="0" w:color="00B0F0"/>
              <w:bottom w:val="single" w:sz="4" w:space="0" w:color="00B0F0"/>
              <w:right w:val="single" w:sz="4" w:space="0" w:color="00B0F0"/>
            </w:tcBorders>
          </w:tcPr>
          <w:p w14:paraId="50105A68" w14:textId="77777777" w:rsidR="0040350D" w:rsidRPr="0040350D" w:rsidRDefault="0040350D" w:rsidP="008B5039">
            <w:pPr>
              <w:spacing w:before="120" w:after="120"/>
              <w:jc w:val="both"/>
              <w:rPr>
                <w:rFonts w:cstheme="minorHAnsi"/>
              </w:rPr>
            </w:pPr>
          </w:p>
        </w:tc>
        <w:tc>
          <w:tcPr>
            <w:tcW w:w="5129" w:type="dxa"/>
            <w:gridSpan w:val="2"/>
            <w:tcBorders>
              <w:top w:val="single" w:sz="4" w:space="0" w:color="00B0F0"/>
              <w:left w:val="single" w:sz="4" w:space="0" w:color="00B0F0"/>
              <w:bottom w:val="single" w:sz="4" w:space="0" w:color="00B0F0"/>
              <w:right w:val="single" w:sz="4" w:space="0" w:color="00B0F0"/>
            </w:tcBorders>
          </w:tcPr>
          <w:p w14:paraId="1E6922D2" w14:textId="77777777" w:rsidR="0040350D" w:rsidRPr="0040350D" w:rsidRDefault="0040350D" w:rsidP="008B5039">
            <w:pPr>
              <w:spacing w:before="120" w:after="120"/>
              <w:jc w:val="both"/>
              <w:rPr>
                <w:rFonts w:cstheme="minorHAnsi"/>
              </w:rPr>
            </w:pPr>
          </w:p>
        </w:tc>
        <w:tc>
          <w:tcPr>
            <w:tcW w:w="5130" w:type="dxa"/>
            <w:tcBorders>
              <w:top w:val="single" w:sz="4" w:space="0" w:color="00B0F0"/>
              <w:left w:val="single" w:sz="4" w:space="0" w:color="00B0F0"/>
              <w:bottom w:val="single" w:sz="4" w:space="0" w:color="00B0F0"/>
              <w:right w:val="single" w:sz="4" w:space="0" w:color="00B0F0"/>
            </w:tcBorders>
          </w:tcPr>
          <w:p w14:paraId="4269A05D" w14:textId="77777777" w:rsidR="0040350D" w:rsidRPr="0040350D" w:rsidRDefault="0040350D" w:rsidP="008B5039">
            <w:pPr>
              <w:spacing w:before="120" w:after="120"/>
              <w:jc w:val="both"/>
              <w:rPr>
                <w:rFonts w:cstheme="minorHAnsi"/>
              </w:rPr>
            </w:pPr>
          </w:p>
        </w:tc>
      </w:tr>
      <w:tr w:rsidR="0040350D" w:rsidRPr="0040350D" w14:paraId="6C52631D" w14:textId="77777777" w:rsidTr="0040350D">
        <w:tc>
          <w:tcPr>
            <w:tcW w:w="15388" w:type="dxa"/>
            <w:gridSpan w:val="4"/>
            <w:tcBorders>
              <w:top w:val="single" w:sz="4" w:space="0" w:color="00B0F0"/>
              <w:left w:val="single" w:sz="4" w:space="0" w:color="00B0F0"/>
              <w:bottom w:val="single" w:sz="4" w:space="0" w:color="00B0F0"/>
              <w:right w:val="single" w:sz="4" w:space="0" w:color="00B0F0"/>
            </w:tcBorders>
            <w:shd w:val="clear" w:color="auto" w:fill="00B0F0"/>
          </w:tcPr>
          <w:p w14:paraId="78D707C7" w14:textId="0915922A" w:rsidR="0040350D" w:rsidRPr="0040350D" w:rsidRDefault="0040350D" w:rsidP="008B5039">
            <w:pPr>
              <w:spacing w:before="120" w:after="120"/>
              <w:jc w:val="both"/>
              <w:rPr>
                <w:rFonts w:cstheme="minorHAnsi"/>
                <w:b/>
                <w:bCs/>
              </w:rPr>
            </w:pPr>
            <w:r w:rsidRPr="0040350D">
              <w:rPr>
                <w:rFonts w:cstheme="minorHAnsi"/>
                <w:b/>
                <w:bCs/>
              </w:rPr>
              <w:t xml:space="preserve">Segmento </w:t>
            </w:r>
          </w:p>
        </w:tc>
      </w:tr>
      <w:tr w:rsidR="0040350D" w:rsidRPr="0040350D" w14:paraId="708EDF5A" w14:textId="77777777" w:rsidTr="0040350D">
        <w:tc>
          <w:tcPr>
            <w:tcW w:w="15388" w:type="dxa"/>
            <w:gridSpan w:val="4"/>
            <w:tcBorders>
              <w:top w:val="single" w:sz="4" w:space="0" w:color="00B0F0"/>
              <w:left w:val="single" w:sz="4" w:space="0" w:color="00B0F0"/>
              <w:bottom w:val="single" w:sz="4" w:space="0" w:color="00B0F0"/>
              <w:right w:val="single" w:sz="4" w:space="0" w:color="00B0F0"/>
            </w:tcBorders>
          </w:tcPr>
          <w:p w14:paraId="1EC0015E" w14:textId="77777777" w:rsidR="0040350D" w:rsidRPr="00887CF5" w:rsidRDefault="0040350D" w:rsidP="0040350D">
            <w:pPr>
              <w:spacing w:before="120" w:after="120"/>
              <w:jc w:val="both"/>
              <w:rPr>
                <w:rFonts w:cstheme="minorHAnsi"/>
              </w:rPr>
            </w:pPr>
            <w:r w:rsidRPr="00887CF5">
              <w:rPr>
                <w:rFonts w:cstheme="minorHAnsi"/>
              </w:rPr>
              <w:fldChar w:fldCharType="begin">
                <w:ffData>
                  <w:name w:val="Selecionar1"/>
                  <w:enabled/>
                  <w:calcOnExit w:val="0"/>
                  <w:checkBox>
                    <w:sizeAuto/>
                    <w:default w:val="0"/>
                  </w:checkBox>
                </w:ffData>
              </w:fldChar>
            </w:r>
            <w:r w:rsidRPr="00887CF5">
              <w:rPr>
                <w:rFonts w:cstheme="minorHAnsi"/>
              </w:rPr>
              <w:instrText xml:space="preserve"> FORMCHECKBOX </w:instrText>
            </w:r>
            <w:r w:rsidR="005E4832">
              <w:rPr>
                <w:rFonts w:cstheme="minorHAnsi"/>
              </w:rPr>
            </w:r>
            <w:r w:rsidR="005E4832">
              <w:rPr>
                <w:rFonts w:cstheme="minorHAnsi"/>
              </w:rPr>
              <w:fldChar w:fldCharType="separate"/>
            </w:r>
            <w:r w:rsidRPr="00887CF5">
              <w:rPr>
                <w:rFonts w:cstheme="minorHAnsi"/>
              </w:rPr>
              <w:fldChar w:fldCharType="end"/>
            </w:r>
            <w:r w:rsidRPr="00887CF5">
              <w:rPr>
                <w:rFonts w:cstheme="minorHAnsi"/>
              </w:rPr>
              <w:t xml:space="preserve"> empresa ou instituição representativa do setor de mineração</w:t>
            </w:r>
          </w:p>
          <w:p w14:paraId="47013589" w14:textId="77777777" w:rsidR="0040350D" w:rsidRPr="00887CF5" w:rsidRDefault="0040350D" w:rsidP="0040350D">
            <w:pPr>
              <w:spacing w:before="120" w:after="120"/>
              <w:jc w:val="both"/>
              <w:rPr>
                <w:rFonts w:cstheme="minorHAnsi"/>
              </w:rPr>
            </w:pPr>
            <w:r w:rsidRPr="00887CF5">
              <w:rPr>
                <w:rFonts w:cstheme="minorHAnsi"/>
              </w:rPr>
              <w:fldChar w:fldCharType="begin">
                <w:ffData>
                  <w:name w:val="Selecionar1"/>
                  <w:enabled/>
                  <w:calcOnExit w:val="0"/>
                  <w:checkBox>
                    <w:sizeAuto/>
                    <w:default w:val="0"/>
                  </w:checkBox>
                </w:ffData>
              </w:fldChar>
            </w:r>
            <w:r w:rsidRPr="00887CF5">
              <w:rPr>
                <w:rFonts w:cstheme="minorHAnsi"/>
              </w:rPr>
              <w:instrText xml:space="preserve"> FORMCHECKBOX </w:instrText>
            </w:r>
            <w:r w:rsidR="005E4832">
              <w:rPr>
                <w:rFonts w:cstheme="minorHAnsi"/>
              </w:rPr>
            </w:r>
            <w:r w:rsidR="005E4832">
              <w:rPr>
                <w:rFonts w:cstheme="minorHAnsi"/>
              </w:rPr>
              <w:fldChar w:fldCharType="separate"/>
            </w:r>
            <w:r w:rsidRPr="00887CF5">
              <w:rPr>
                <w:rFonts w:cstheme="minorHAnsi"/>
              </w:rPr>
              <w:fldChar w:fldCharType="end"/>
            </w:r>
            <w:r w:rsidRPr="00887CF5">
              <w:rPr>
                <w:rFonts w:cstheme="minorHAnsi"/>
              </w:rPr>
              <w:t xml:space="preserve"> associação de trabalhadores ou profissionais regulamentados ligados à mineração</w:t>
            </w:r>
          </w:p>
          <w:p w14:paraId="146FA010" w14:textId="77777777" w:rsidR="0040350D" w:rsidRPr="00887CF5" w:rsidRDefault="0040350D" w:rsidP="0040350D">
            <w:pPr>
              <w:spacing w:before="120" w:after="120"/>
              <w:jc w:val="both"/>
              <w:rPr>
                <w:rFonts w:cstheme="minorHAnsi"/>
              </w:rPr>
            </w:pPr>
            <w:r w:rsidRPr="00887CF5">
              <w:rPr>
                <w:rFonts w:cstheme="minorHAnsi"/>
              </w:rPr>
              <w:fldChar w:fldCharType="begin">
                <w:ffData>
                  <w:name w:val="Selecionar1"/>
                  <w:enabled/>
                  <w:calcOnExit w:val="0"/>
                  <w:checkBox>
                    <w:sizeAuto/>
                    <w:default w:val="0"/>
                  </w:checkBox>
                </w:ffData>
              </w:fldChar>
            </w:r>
            <w:bookmarkStart w:id="1" w:name="Selecionar1"/>
            <w:r w:rsidRPr="00887CF5">
              <w:rPr>
                <w:rFonts w:cstheme="minorHAnsi"/>
              </w:rPr>
              <w:instrText xml:space="preserve"> FORMCHECKBOX </w:instrText>
            </w:r>
            <w:r w:rsidR="005E4832">
              <w:rPr>
                <w:rFonts w:cstheme="minorHAnsi"/>
              </w:rPr>
            </w:r>
            <w:r w:rsidR="005E4832">
              <w:rPr>
                <w:rFonts w:cstheme="minorHAnsi"/>
              </w:rPr>
              <w:fldChar w:fldCharType="separate"/>
            </w:r>
            <w:r w:rsidRPr="00887CF5">
              <w:rPr>
                <w:rFonts w:cstheme="minorHAnsi"/>
              </w:rPr>
              <w:fldChar w:fldCharType="end"/>
            </w:r>
            <w:bookmarkEnd w:id="1"/>
            <w:r w:rsidRPr="00887CF5">
              <w:rPr>
                <w:rFonts w:cstheme="minorHAnsi"/>
              </w:rPr>
              <w:t xml:space="preserve"> órgão governamental regulador ou fiscalizador da mineração</w:t>
            </w:r>
          </w:p>
          <w:p w14:paraId="195C50BE" w14:textId="77777777" w:rsidR="0040350D" w:rsidRPr="00887CF5" w:rsidRDefault="0040350D" w:rsidP="0040350D">
            <w:pPr>
              <w:spacing w:before="120" w:after="120"/>
              <w:jc w:val="both"/>
              <w:rPr>
                <w:rFonts w:cstheme="minorHAnsi"/>
              </w:rPr>
            </w:pPr>
            <w:r w:rsidRPr="00887CF5">
              <w:rPr>
                <w:rFonts w:cstheme="minorHAnsi"/>
              </w:rPr>
              <w:fldChar w:fldCharType="begin">
                <w:ffData>
                  <w:name w:val="Selecionar1"/>
                  <w:enabled/>
                  <w:calcOnExit w:val="0"/>
                  <w:checkBox>
                    <w:sizeAuto/>
                    <w:default w:val="0"/>
                  </w:checkBox>
                </w:ffData>
              </w:fldChar>
            </w:r>
            <w:r w:rsidRPr="00887CF5">
              <w:rPr>
                <w:rFonts w:cstheme="minorHAnsi"/>
              </w:rPr>
              <w:instrText xml:space="preserve"> FORMCHECKBOX </w:instrText>
            </w:r>
            <w:r w:rsidR="005E4832">
              <w:rPr>
                <w:rFonts w:cstheme="minorHAnsi"/>
              </w:rPr>
            </w:r>
            <w:r w:rsidR="005E4832">
              <w:rPr>
                <w:rFonts w:cstheme="minorHAnsi"/>
              </w:rPr>
              <w:fldChar w:fldCharType="separate"/>
            </w:r>
            <w:r w:rsidRPr="00887CF5">
              <w:rPr>
                <w:rFonts w:cstheme="minorHAnsi"/>
              </w:rPr>
              <w:fldChar w:fldCharType="end"/>
            </w:r>
            <w:r w:rsidRPr="00887CF5">
              <w:rPr>
                <w:rFonts w:cstheme="minorHAnsi"/>
              </w:rPr>
              <w:t xml:space="preserve"> órgão regulador ou fiscalizador do exercício de profissão ligada à mineração</w:t>
            </w:r>
          </w:p>
          <w:p w14:paraId="05925514" w14:textId="77777777" w:rsidR="0040350D" w:rsidRPr="00887CF5" w:rsidRDefault="0040350D" w:rsidP="0040350D">
            <w:pPr>
              <w:spacing w:before="120" w:after="120"/>
              <w:jc w:val="both"/>
              <w:rPr>
                <w:rFonts w:cstheme="minorHAnsi"/>
              </w:rPr>
            </w:pPr>
            <w:r w:rsidRPr="00887CF5">
              <w:rPr>
                <w:rFonts w:cstheme="minorHAnsi"/>
              </w:rPr>
              <w:fldChar w:fldCharType="begin">
                <w:ffData>
                  <w:name w:val="Selecionar1"/>
                  <w:enabled/>
                  <w:calcOnExit w:val="0"/>
                  <w:checkBox>
                    <w:sizeAuto/>
                    <w:default w:val="0"/>
                  </w:checkBox>
                </w:ffData>
              </w:fldChar>
            </w:r>
            <w:r w:rsidRPr="00887CF5">
              <w:rPr>
                <w:rFonts w:cstheme="minorHAnsi"/>
              </w:rPr>
              <w:instrText xml:space="preserve"> FORMCHECKBOX </w:instrText>
            </w:r>
            <w:r w:rsidR="005E4832">
              <w:rPr>
                <w:rFonts w:cstheme="minorHAnsi"/>
              </w:rPr>
            </w:r>
            <w:r w:rsidR="005E4832">
              <w:rPr>
                <w:rFonts w:cstheme="minorHAnsi"/>
              </w:rPr>
              <w:fldChar w:fldCharType="separate"/>
            </w:r>
            <w:r w:rsidRPr="00887CF5">
              <w:rPr>
                <w:rFonts w:cstheme="minorHAnsi"/>
              </w:rPr>
              <w:fldChar w:fldCharType="end"/>
            </w:r>
            <w:r w:rsidRPr="00887CF5">
              <w:rPr>
                <w:rFonts w:cstheme="minorHAnsi"/>
              </w:rPr>
              <w:t xml:space="preserve"> órgão ou instituição ligada à resposta a emergências</w:t>
            </w:r>
          </w:p>
          <w:p w14:paraId="59D6A1C0" w14:textId="77777777" w:rsidR="0040350D" w:rsidRPr="00887CF5" w:rsidRDefault="0040350D" w:rsidP="0040350D">
            <w:pPr>
              <w:spacing w:before="120" w:after="120"/>
              <w:jc w:val="both"/>
              <w:rPr>
                <w:rFonts w:cstheme="minorHAnsi"/>
              </w:rPr>
            </w:pPr>
            <w:r w:rsidRPr="00887CF5">
              <w:rPr>
                <w:rFonts w:cstheme="minorHAnsi"/>
              </w:rPr>
              <w:fldChar w:fldCharType="begin">
                <w:ffData>
                  <w:name w:val="Selecionar1"/>
                  <w:enabled/>
                  <w:calcOnExit w:val="0"/>
                  <w:checkBox>
                    <w:sizeAuto/>
                    <w:default w:val="0"/>
                  </w:checkBox>
                </w:ffData>
              </w:fldChar>
            </w:r>
            <w:r w:rsidRPr="00887CF5">
              <w:rPr>
                <w:rFonts w:cstheme="minorHAnsi"/>
              </w:rPr>
              <w:instrText xml:space="preserve"> FORMCHECKBOX </w:instrText>
            </w:r>
            <w:r w:rsidR="005E4832">
              <w:rPr>
                <w:rFonts w:cstheme="minorHAnsi"/>
              </w:rPr>
            </w:r>
            <w:r w:rsidR="005E4832">
              <w:rPr>
                <w:rFonts w:cstheme="minorHAnsi"/>
              </w:rPr>
              <w:fldChar w:fldCharType="separate"/>
            </w:r>
            <w:r w:rsidRPr="00887CF5">
              <w:rPr>
                <w:rFonts w:cstheme="minorHAnsi"/>
              </w:rPr>
              <w:fldChar w:fldCharType="end"/>
            </w:r>
            <w:r w:rsidRPr="00887CF5">
              <w:rPr>
                <w:rFonts w:cstheme="minorHAnsi"/>
              </w:rPr>
              <w:t xml:space="preserve"> instituição de pesquisa ou desenvolvimento técnico</w:t>
            </w:r>
          </w:p>
          <w:p w14:paraId="1A083984" w14:textId="77777777" w:rsidR="0040350D" w:rsidRPr="00887CF5" w:rsidRDefault="0040350D" w:rsidP="0040350D">
            <w:pPr>
              <w:spacing w:before="120" w:after="120"/>
              <w:jc w:val="both"/>
              <w:rPr>
                <w:rFonts w:cstheme="minorHAnsi"/>
              </w:rPr>
            </w:pPr>
            <w:r w:rsidRPr="00887CF5">
              <w:rPr>
                <w:rFonts w:cstheme="minorHAnsi"/>
              </w:rPr>
              <w:fldChar w:fldCharType="begin">
                <w:ffData>
                  <w:name w:val="Selecionar1"/>
                  <w:enabled/>
                  <w:calcOnExit w:val="0"/>
                  <w:checkBox>
                    <w:sizeAuto/>
                    <w:default w:val="0"/>
                  </w:checkBox>
                </w:ffData>
              </w:fldChar>
            </w:r>
            <w:r w:rsidRPr="00887CF5">
              <w:rPr>
                <w:rFonts w:cstheme="minorHAnsi"/>
              </w:rPr>
              <w:instrText xml:space="preserve"> FORMCHECKBOX </w:instrText>
            </w:r>
            <w:r w:rsidR="005E4832">
              <w:rPr>
                <w:rFonts w:cstheme="minorHAnsi"/>
              </w:rPr>
            </w:r>
            <w:r w:rsidR="005E4832">
              <w:rPr>
                <w:rFonts w:cstheme="minorHAnsi"/>
              </w:rPr>
              <w:fldChar w:fldCharType="separate"/>
            </w:r>
            <w:r w:rsidRPr="00887CF5">
              <w:rPr>
                <w:rFonts w:cstheme="minorHAnsi"/>
              </w:rPr>
              <w:fldChar w:fldCharType="end"/>
            </w:r>
            <w:r w:rsidRPr="00887CF5">
              <w:rPr>
                <w:rFonts w:cstheme="minorHAnsi"/>
              </w:rPr>
              <w:t xml:space="preserve"> instituição dos governos de municípios afetados</w:t>
            </w:r>
          </w:p>
          <w:p w14:paraId="48932C9B" w14:textId="77777777" w:rsidR="0040350D" w:rsidRPr="00887CF5" w:rsidRDefault="0040350D" w:rsidP="0040350D">
            <w:pPr>
              <w:spacing w:before="120" w:after="120"/>
              <w:jc w:val="both"/>
              <w:rPr>
                <w:rFonts w:cstheme="minorHAnsi"/>
              </w:rPr>
            </w:pPr>
            <w:r w:rsidRPr="00887CF5">
              <w:rPr>
                <w:rFonts w:cstheme="minorHAnsi"/>
              </w:rPr>
              <w:fldChar w:fldCharType="begin">
                <w:ffData>
                  <w:name w:val="Selecionar1"/>
                  <w:enabled/>
                  <w:calcOnExit w:val="0"/>
                  <w:checkBox>
                    <w:sizeAuto/>
                    <w:default w:val="0"/>
                  </w:checkBox>
                </w:ffData>
              </w:fldChar>
            </w:r>
            <w:r w:rsidRPr="00887CF5">
              <w:rPr>
                <w:rFonts w:cstheme="minorHAnsi"/>
              </w:rPr>
              <w:instrText xml:space="preserve"> FORMCHECKBOX </w:instrText>
            </w:r>
            <w:r w:rsidR="005E4832">
              <w:rPr>
                <w:rFonts w:cstheme="minorHAnsi"/>
              </w:rPr>
            </w:r>
            <w:r w:rsidR="005E4832">
              <w:rPr>
                <w:rFonts w:cstheme="minorHAnsi"/>
              </w:rPr>
              <w:fldChar w:fldCharType="separate"/>
            </w:r>
            <w:r w:rsidRPr="00887CF5">
              <w:rPr>
                <w:rFonts w:cstheme="minorHAnsi"/>
              </w:rPr>
              <w:fldChar w:fldCharType="end"/>
            </w:r>
            <w:r w:rsidRPr="00887CF5">
              <w:rPr>
                <w:rFonts w:cstheme="minorHAnsi"/>
              </w:rPr>
              <w:t xml:space="preserve"> instituição representativa das pessoas afetadas</w:t>
            </w:r>
          </w:p>
          <w:p w14:paraId="246C79F1" w14:textId="36AA2A12" w:rsidR="0040350D" w:rsidRPr="0040350D" w:rsidRDefault="0040350D" w:rsidP="008B5039">
            <w:pPr>
              <w:spacing w:before="120" w:after="120"/>
              <w:jc w:val="both"/>
              <w:rPr>
                <w:rFonts w:cstheme="minorHAnsi"/>
              </w:rPr>
            </w:pPr>
            <w:r w:rsidRPr="00887CF5">
              <w:rPr>
                <w:rFonts w:cstheme="minorHAnsi"/>
              </w:rPr>
              <w:fldChar w:fldCharType="begin">
                <w:ffData>
                  <w:name w:val="Selecionar1"/>
                  <w:enabled/>
                  <w:calcOnExit w:val="0"/>
                  <w:checkBox>
                    <w:sizeAuto/>
                    <w:default w:val="0"/>
                  </w:checkBox>
                </w:ffData>
              </w:fldChar>
            </w:r>
            <w:r w:rsidRPr="00887CF5">
              <w:rPr>
                <w:rFonts w:cstheme="minorHAnsi"/>
              </w:rPr>
              <w:instrText xml:space="preserve"> FORMCHECKBOX </w:instrText>
            </w:r>
            <w:r w:rsidR="005E4832">
              <w:rPr>
                <w:rFonts w:cstheme="minorHAnsi"/>
              </w:rPr>
            </w:r>
            <w:r w:rsidR="005E4832">
              <w:rPr>
                <w:rFonts w:cstheme="minorHAnsi"/>
              </w:rPr>
              <w:fldChar w:fldCharType="separate"/>
            </w:r>
            <w:r w:rsidRPr="00887CF5">
              <w:rPr>
                <w:rFonts w:cstheme="minorHAnsi"/>
              </w:rPr>
              <w:fldChar w:fldCharType="end"/>
            </w:r>
            <w:r>
              <w:rPr>
                <w:rFonts w:cstheme="minorHAnsi"/>
              </w:rPr>
              <w:t xml:space="preserve"> outros</w:t>
            </w:r>
          </w:p>
        </w:tc>
      </w:tr>
    </w:tbl>
    <w:p w14:paraId="414447B9" w14:textId="77777777" w:rsidR="00487F4E" w:rsidRPr="00887CF5" w:rsidRDefault="00487F4E" w:rsidP="00710269">
      <w:pPr>
        <w:spacing w:before="120" w:after="120" w:line="240" w:lineRule="auto"/>
        <w:jc w:val="both"/>
        <w:rPr>
          <w:rFonts w:cstheme="minorHAnsi"/>
        </w:rPr>
      </w:pPr>
    </w:p>
    <w:p w14:paraId="641A123D" w14:textId="04AA37A7" w:rsidR="00063ED1" w:rsidRPr="00887CF5" w:rsidRDefault="00063ED1">
      <w:pPr>
        <w:rPr>
          <w:rFonts w:cstheme="minorHAnsi"/>
        </w:rPr>
      </w:pPr>
      <w:r w:rsidRPr="00887CF5">
        <w:rPr>
          <w:rFonts w:cstheme="minorHAnsi"/>
        </w:rPr>
        <w:br w:type="page"/>
      </w:r>
    </w:p>
    <w:p w14:paraId="650897E5" w14:textId="1E8E9872" w:rsidR="00063ED1" w:rsidRPr="00887CF5" w:rsidRDefault="00063ED1" w:rsidP="00063ED1">
      <w:pPr>
        <w:spacing w:before="120" w:after="120" w:line="240" w:lineRule="auto"/>
        <w:jc w:val="both"/>
        <w:rPr>
          <w:rFonts w:cstheme="minorHAnsi"/>
          <w:b/>
          <w:bCs/>
          <w:color w:val="00B0F0"/>
        </w:rPr>
      </w:pPr>
      <w:r w:rsidRPr="00887CF5">
        <w:rPr>
          <w:rFonts w:cstheme="minorHAnsi"/>
          <w:b/>
          <w:bCs/>
          <w:color w:val="00B0F0"/>
        </w:rPr>
        <w:lastRenderedPageBreak/>
        <w:t xml:space="preserve">B – AVALIAÇÃO INICIAL DO PADRÃO </w:t>
      </w:r>
    </w:p>
    <w:p w14:paraId="1125BD64" w14:textId="77777777" w:rsidR="005F5582" w:rsidRPr="00887CF5" w:rsidRDefault="005F5582" w:rsidP="00710269">
      <w:pPr>
        <w:spacing w:before="120" w:after="120" w:line="240" w:lineRule="auto"/>
        <w:jc w:val="both"/>
        <w:rPr>
          <w:rFonts w:cstheme="minorHAnsi"/>
        </w:rPr>
      </w:pPr>
    </w:p>
    <w:tbl>
      <w:tblPr>
        <w:tblW w:w="5000" w:type="pct"/>
        <w:tblLayout w:type="fixed"/>
        <w:tblCellMar>
          <w:left w:w="70" w:type="dxa"/>
          <w:right w:w="70" w:type="dxa"/>
        </w:tblCellMar>
        <w:tblLook w:val="04A0" w:firstRow="1" w:lastRow="0" w:firstColumn="1" w:lastColumn="0" w:noHBand="0" w:noVBand="1"/>
      </w:tblPr>
      <w:tblGrid>
        <w:gridCol w:w="463"/>
        <w:gridCol w:w="1247"/>
        <w:gridCol w:w="3814"/>
        <w:gridCol w:w="1701"/>
        <w:gridCol w:w="2721"/>
        <w:gridCol w:w="2721"/>
        <w:gridCol w:w="2721"/>
      </w:tblGrid>
      <w:tr w:rsidR="00887CF5" w:rsidRPr="00887CF5" w14:paraId="0B9A6BC7" w14:textId="77777777" w:rsidTr="00DD0DEA">
        <w:trPr>
          <w:cantSplit/>
          <w:trHeight w:val="1134"/>
        </w:trPr>
        <w:tc>
          <w:tcPr>
            <w:tcW w:w="463" w:type="dxa"/>
            <w:tcBorders>
              <w:top w:val="single" w:sz="4" w:space="0" w:color="auto"/>
              <w:left w:val="single" w:sz="4" w:space="0" w:color="auto"/>
              <w:bottom w:val="single" w:sz="4" w:space="0" w:color="auto"/>
              <w:right w:val="nil"/>
            </w:tcBorders>
            <w:shd w:val="clear" w:color="000000" w:fill="215967"/>
            <w:noWrap/>
            <w:textDirection w:val="btLr"/>
            <w:vAlign w:val="center"/>
            <w:hideMark/>
          </w:tcPr>
          <w:p w14:paraId="7E28016F" w14:textId="77777777" w:rsidR="00887CF5" w:rsidRPr="00887CF5" w:rsidRDefault="00887CF5" w:rsidP="00887CF5">
            <w:pPr>
              <w:spacing w:after="0" w:line="240" w:lineRule="auto"/>
              <w:ind w:left="113" w:right="113"/>
              <w:rPr>
                <w:rFonts w:eastAsia="Times New Roman" w:cstheme="minorHAnsi"/>
                <w:b/>
                <w:bCs/>
                <w:color w:val="FFFFFF"/>
                <w:lang w:eastAsia="pt-BR"/>
              </w:rPr>
            </w:pPr>
            <w:r w:rsidRPr="00887CF5">
              <w:rPr>
                <w:rFonts w:eastAsia="Times New Roman" w:cstheme="minorHAnsi"/>
                <w:b/>
                <w:bCs/>
                <w:color w:val="FFFFFF"/>
                <w:lang w:eastAsia="pt-BR"/>
              </w:rPr>
              <w:t>TÓPICO I</w:t>
            </w:r>
          </w:p>
        </w:tc>
        <w:tc>
          <w:tcPr>
            <w:tcW w:w="5061" w:type="dxa"/>
            <w:gridSpan w:val="2"/>
            <w:tcBorders>
              <w:top w:val="single" w:sz="4" w:space="0" w:color="auto"/>
              <w:left w:val="nil"/>
              <w:bottom w:val="single" w:sz="4" w:space="0" w:color="auto"/>
              <w:right w:val="single" w:sz="4" w:space="0" w:color="auto"/>
            </w:tcBorders>
            <w:shd w:val="clear" w:color="000000" w:fill="215967"/>
            <w:vAlign w:val="center"/>
            <w:hideMark/>
          </w:tcPr>
          <w:p w14:paraId="5FCC02E6" w14:textId="77777777" w:rsidR="00887CF5" w:rsidRPr="00887CF5" w:rsidRDefault="00887CF5" w:rsidP="00887CF5">
            <w:pPr>
              <w:spacing w:after="0" w:line="240" w:lineRule="auto"/>
              <w:rPr>
                <w:rFonts w:eastAsia="Times New Roman" w:cstheme="minorHAnsi"/>
                <w:b/>
                <w:bCs/>
                <w:color w:val="FFFFFF"/>
                <w:lang w:eastAsia="pt-BR"/>
              </w:rPr>
            </w:pPr>
            <w:r w:rsidRPr="00887CF5">
              <w:rPr>
                <w:rFonts w:eastAsia="Times New Roman" w:cstheme="minorHAnsi"/>
                <w:b/>
                <w:bCs/>
                <w:color w:val="FFFFFF"/>
                <w:lang w:eastAsia="pt-BR"/>
              </w:rPr>
              <w:t>COMUNIDADES AFETADAS</w:t>
            </w:r>
          </w:p>
        </w:tc>
        <w:tc>
          <w:tcPr>
            <w:tcW w:w="1701" w:type="dxa"/>
            <w:tcBorders>
              <w:top w:val="single" w:sz="4" w:space="0" w:color="auto"/>
              <w:left w:val="nil"/>
              <w:bottom w:val="single" w:sz="4" w:space="0" w:color="auto"/>
              <w:right w:val="single" w:sz="4" w:space="0" w:color="auto"/>
            </w:tcBorders>
            <w:shd w:val="clear" w:color="000000" w:fill="215967"/>
            <w:vAlign w:val="center"/>
            <w:hideMark/>
          </w:tcPr>
          <w:p w14:paraId="309809E5" w14:textId="77777777" w:rsidR="00887CF5" w:rsidRPr="00887CF5" w:rsidRDefault="00887CF5" w:rsidP="00887CF5">
            <w:pPr>
              <w:spacing w:after="0" w:line="240" w:lineRule="auto"/>
              <w:jc w:val="center"/>
              <w:rPr>
                <w:rFonts w:eastAsia="Times New Roman" w:cstheme="minorHAnsi"/>
                <w:b/>
                <w:bCs/>
                <w:color w:val="FFFFFF"/>
                <w:lang w:eastAsia="pt-BR"/>
              </w:rPr>
            </w:pPr>
            <w:r w:rsidRPr="00887CF5">
              <w:rPr>
                <w:rFonts w:eastAsia="Times New Roman" w:cstheme="minorHAnsi"/>
                <w:b/>
                <w:bCs/>
                <w:color w:val="FFFFFF"/>
                <w:lang w:eastAsia="pt-BR"/>
              </w:rPr>
              <w:t>Grau de dificuldade para Implementação</w:t>
            </w:r>
          </w:p>
        </w:tc>
        <w:tc>
          <w:tcPr>
            <w:tcW w:w="2721" w:type="dxa"/>
            <w:tcBorders>
              <w:top w:val="single" w:sz="4" w:space="0" w:color="auto"/>
              <w:left w:val="nil"/>
              <w:bottom w:val="single" w:sz="4" w:space="0" w:color="auto"/>
              <w:right w:val="single" w:sz="4" w:space="0" w:color="auto"/>
            </w:tcBorders>
            <w:shd w:val="clear" w:color="000000" w:fill="215967"/>
            <w:vAlign w:val="center"/>
            <w:hideMark/>
          </w:tcPr>
          <w:p w14:paraId="53C075F3" w14:textId="77777777" w:rsidR="00887CF5" w:rsidRPr="00887CF5" w:rsidRDefault="00887CF5" w:rsidP="00887CF5">
            <w:pPr>
              <w:spacing w:after="0" w:line="240" w:lineRule="auto"/>
              <w:jc w:val="center"/>
              <w:rPr>
                <w:rFonts w:eastAsia="Times New Roman" w:cstheme="minorHAnsi"/>
                <w:b/>
                <w:bCs/>
                <w:color w:val="FFFFFF"/>
                <w:lang w:eastAsia="pt-BR"/>
              </w:rPr>
            </w:pPr>
            <w:r w:rsidRPr="00887CF5">
              <w:rPr>
                <w:rFonts w:eastAsia="Times New Roman" w:cstheme="minorHAnsi"/>
                <w:b/>
                <w:bCs/>
                <w:color w:val="FFFFFF"/>
                <w:lang w:eastAsia="pt-BR"/>
              </w:rPr>
              <w:t>Dificuldades</w:t>
            </w:r>
          </w:p>
        </w:tc>
        <w:tc>
          <w:tcPr>
            <w:tcW w:w="2721" w:type="dxa"/>
            <w:tcBorders>
              <w:top w:val="single" w:sz="4" w:space="0" w:color="auto"/>
              <w:left w:val="nil"/>
              <w:bottom w:val="single" w:sz="4" w:space="0" w:color="auto"/>
              <w:right w:val="single" w:sz="4" w:space="0" w:color="auto"/>
            </w:tcBorders>
            <w:shd w:val="clear" w:color="000000" w:fill="215967"/>
            <w:vAlign w:val="center"/>
            <w:hideMark/>
          </w:tcPr>
          <w:p w14:paraId="1979CA5D" w14:textId="77777777" w:rsidR="00887CF5" w:rsidRPr="00887CF5" w:rsidRDefault="00887CF5" w:rsidP="00887CF5">
            <w:pPr>
              <w:spacing w:after="0" w:line="240" w:lineRule="auto"/>
              <w:jc w:val="center"/>
              <w:rPr>
                <w:rFonts w:eastAsia="Times New Roman" w:cstheme="minorHAnsi"/>
                <w:b/>
                <w:bCs/>
                <w:color w:val="FFFFFF"/>
                <w:lang w:eastAsia="pt-BR"/>
              </w:rPr>
            </w:pPr>
            <w:r w:rsidRPr="00887CF5">
              <w:rPr>
                <w:rFonts w:eastAsia="Times New Roman" w:cstheme="minorHAnsi"/>
                <w:b/>
                <w:bCs/>
                <w:color w:val="FFFFFF"/>
                <w:lang w:eastAsia="pt-BR"/>
              </w:rPr>
              <w:t>Aspectos Favoráveis</w:t>
            </w:r>
          </w:p>
        </w:tc>
        <w:tc>
          <w:tcPr>
            <w:tcW w:w="2721" w:type="dxa"/>
            <w:tcBorders>
              <w:top w:val="single" w:sz="4" w:space="0" w:color="auto"/>
              <w:left w:val="nil"/>
              <w:bottom w:val="single" w:sz="4" w:space="0" w:color="auto"/>
              <w:right w:val="single" w:sz="4" w:space="0" w:color="auto"/>
            </w:tcBorders>
            <w:shd w:val="clear" w:color="000000" w:fill="215967"/>
            <w:vAlign w:val="center"/>
            <w:hideMark/>
          </w:tcPr>
          <w:p w14:paraId="70551884" w14:textId="77777777" w:rsidR="00887CF5" w:rsidRPr="00887CF5" w:rsidRDefault="00887CF5" w:rsidP="00887CF5">
            <w:pPr>
              <w:spacing w:after="0" w:line="240" w:lineRule="auto"/>
              <w:jc w:val="center"/>
              <w:rPr>
                <w:rFonts w:eastAsia="Times New Roman" w:cstheme="minorHAnsi"/>
                <w:b/>
                <w:bCs/>
                <w:color w:val="FFFFFF"/>
                <w:lang w:eastAsia="pt-BR"/>
              </w:rPr>
            </w:pPr>
            <w:r w:rsidRPr="00887CF5">
              <w:rPr>
                <w:rFonts w:eastAsia="Times New Roman" w:cstheme="minorHAnsi"/>
                <w:b/>
                <w:bCs/>
                <w:color w:val="FFFFFF"/>
                <w:lang w:eastAsia="pt-BR"/>
              </w:rPr>
              <w:t>Medidas Necessárias</w:t>
            </w:r>
          </w:p>
        </w:tc>
      </w:tr>
      <w:tr w:rsidR="00887CF5" w:rsidRPr="00887CF5" w14:paraId="31960DE9" w14:textId="77777777" w:rsidTr="00DD0DEA">
        <w:trPr>
          <w:cantSplit/>
          <w:trHeight w:val="1134"/>
        </w:trPr>
        <w:tc>
          <w:tcPr>
            <w:tcW w:w="463" w:type="dxa"/>
            <w:tcBorders>
              <w:top w:val="nil"/>
              <w:left w:val="single" w:sz="4" w:space="0" w:color="auto"/>
              <w:bottom w:val="nil"/>
              <w:right w:val="nil"/>
            </w:tcBorders>
            <w:shd w:val="clear" w:color="000000" w:fill="92CDDC"/>
            <w:noWrap/>
            <w:textDirection w:val="btLr"/>
            <w:hideMark/>
          </w:tcPr>
          <w:p w14:paraId="3E257375" w14:textId="77777777" w:rsidR="00887CF5" w:rsidRPr="00887CF5" w:rsidRDefault="00887CF5" w:rsidP="00887CF5">
            <w:pPr>
              <w:spacing w:after="0" w:line="240" w:lineRule="auto"/>
              <w:ind w:left="113" w:right="113"/>
              <w:jc w:val="center"/>
              <w:rPr>
                <w:rFonts w:eastAsia="Times New Roman" w:cstheme="minorHAnsi"/>
                <w:b/>
                <w:bCs/>
                <w:color w:val="000000"/>
                <w:lang w:eastAsia="pt-BR"/>
              </w:rPr>
            </w:pPr>
            <w:r w:rsidRPr="00887CF5">
              <w:rPr>
                <w:rFonts w:eastAsia="Times New Roman" w:cstheme="minorHAnsi"/>
                <w:b/>
                <w:bCs/>
                <w:color w:val="000000"/>
                <w:lang w:eastAsia="pt-BR"/>
              </w:rPr>
              <w:t>PRINCÍPIO 1</w:t>
            </w:r>
          </w:p>
        </w:tc>
        <w:tc>
          <w:tcPr>
            <w:tcW w:w="5061" w:type="dxa"/>
            <w:gridSpan w:val="2"/>
            <w:tcBorders>
              <w:top w:val="nil"/>
              <w:left w:val="nil"/>
              <w:bottom w:val="nil"/>
              <w:right w:val="single" w:sz="4" w:space="0" w:color="auto"/>
            </w:tcBorders>
            <w:shd w:val="clear" w:color="000000" w:fill="92CDDC"/>
            <w:hideMark/>
          </w:tcPr>
          <w:p w14:paraId="3DCB11E4" w14:textId="77777777" w:rsidR="00887CF5" w:rsidRPr="00887CF5" w:rsidRDefault="00887CF5" w:rsidP="00887CF5">
            <w:pPr>
              <w:spacing w:after="0" w:line="240" w:lineRule="auto"/>
              <w:rPr>
                <w:rFonts w:eastAsia="Times New Roman" w:cstheme="minorHAnsi"/>
                <w:b/>
                <w:bCs/>
                <w:color w:val="000000"/>
                <w:lang w:eastAsia="pt-BR"/>
              </w:rPr>
            </w:pPr>
            <w:r w:rsidRPr="00887CF5">
              <w:rPr>
                <w:rFonts w:eastAsia="Times New Roman" w:cstheme="minorHAnsi"/>
                <w:b/>
                <w:bCs/>
                <w:color w:val="000000"/>
                <w:lang w:eastAsia="pt-BR"/>
              </w:rPr>
              <w:t>Respeitar os direitos de pessoas afetadas pelo projeto e procurar engajá-las significativamente em todas as fases do ciclo de vida das estruturas de disposição de rejeitos, inclusive na fase de fechamento.</w:t>
            </w:r>
          </w:p>
        </w:tc>
        <w:tc>
          <w:tcPr>
            <w:tcW w:w="1701" w:type="dxa"/>
            <w:tcBorders>
              <w:top w:val="nil"/>
              <w:left w:val="nil"/>
              <w:bottom w:val="single" w:sz="4" w:space="0" w:color="auto"/>
              <w:right w:val="single" w:sz="4" w:space="0" w:color="auto"/>
            </w:tcBorders>
            <w:shd w:val="clear" w:color="000000" w:fill="92CDDC"/>
            <w:hideMark/>
          </w:tcPr>
          <w:p w14:paraId="327A2F1F" w14:textId="77777777" w:rsidR="00887CF5" w:rsidRPr="00887CF5" w:rsidRDefault="00887CF5" w:rsidP="00887CF5">
            <w:pPr>
              <w:spacing w:after="0" w:line="240" w:lineRule="auto"/>
              <w:jc w:val="center"/>
              <w:rPr>
                <w:rFonts w:eastAsia="Times New Roman" w:cstheme="minorHAnsi"/>
                <w:color w:val="000000"/>
                <w:lang w:eastAsia="pt-BR"/>
              </w:rPr>
            </w:pPr>
            <w:r w:rsidRPr="00887CF5">
              <w:rPr>
                <w:rFonts w:eastAsia="Times New Roman" w:cstheme="minorHAnsi"/>
                <w:color w:val="000000"/>
                <w:lang w:eastAsia="pt-BR"/>
              </w:rPr>
              <w:t>Implementar este requisito será fácil?</w:t>
            </w:r>
            <w:r w:rsidRPr="00887CF5">
              <w:rPr>
                <w:rFonts w:eastAsia="Times New Roman" w:cstheme="minorHAnsi"/>
                <w:color w:val="000000"/>
                <w:lang w:eastAsia="pt-BR"/>
              </w:rPr>
              <w:br/>
              <w:t>(vide escala conceitual)</w:t>
            </w:r>
          </w:p>
        </w:tc>
        <w:tc>
          <w:tcPr>
            <w:tcW w:w="2721" w:type="dxa"/>
            <w:tcBorders>
              <w:top w:val="nil"/>
              <w:left w:val="nil"/>
              <w:bottom w:val="single" w:sz="4" w:space="0" w:color="auto"/>
              <w:right w:val="single" w:sz="4" w:space="0" w:color="auto"/>
            </w:tcBorders>
            <w:shd w:val="clear" w:color="000000" w:fill="92CDDC"/>
            <w:hideMark/>
          </w:tcPr>
          <w:p w14:paraId="146E8331" w14:textId="77777777" w:rsidR="00887CF5" w:rsidRPr="00887CF5" w:rsidRDefault="00887CF5" w:rsidP="00887CF5">
            <w:pPr>
              <w:spacing w:after="0" w:line="240" w:lineRule="auto"/>
              <w:jc w:val="center"/>
              <w:rPr>
                <w:rFonts w:eastAsia="Times New Roman" w:cstheme="minorHAnsi"/>
                <w:color w:val="000000"/>
                <w:lang w:eastAsia="pt-BR"/>
              </w:rPr>
            </w:pPr>
            <w:r w:rsidRPr="00887CF5">
              <w:rPr>
                <w:rFonts w:eastAsia="Times New Roman" w:cstheme="minorHAnsi"/>
                <w:color w:val="000000"/>
                <w:lang w:eastAsia="pt-BR"/>
              </w:rPr>
              <w:t>Pontue sinteticamente quais as dificuldades para implementar este requisito.</w:t>
            </w:r>
          </w:p>
        </w:tc>
        <w:tc>
          <w:tcPr>
            <w:tcW w:w="2721" w:type="dxa"/>
            <w:tcBorders>
              <w:top w:val="nil"/>
              <w:left w:val="nil"/>
              <w:bottom w:val="single" w:sz="4" w:space="0" w:color="auto"/>
              <w:right w:val="single" w:sz="4" w:space="0" w:color="auto"/>
            </w:tcBorders>
            <w:shd w:val="clear" w:color="000000" w:fill="92CDDC"/>
            <w:hideMark/>
          </w:tcPr>
          <w:p w14:paraId="6EABBADA" w14:textId="77777777" w:rsidR="00887CF5" w:rsidRPr="00887CF5" w:rsidRDefault="00887CF5" w:rsidP="00887CF5">
            <w:pPr>
              <w:spacing w:after="0" w:line="240" w:lineRule="auto"/>
              <w:jc w:val="center"/>
              <w:rPr>
                <w:rFonts w:eastAsia="Times New Roman" w:cstheme="minorHAnsi"/>
                <w:color w:val="000000"/>
                <w:lang w:eastAsia="pt-BR"/>
              </w:rPr>
            </w:pPr>
            <w:r w:rsidRPr="00887CF5">
              <w:rPr>
                <w:rFonts w:eastAsia="Times New Roman" w:cstheme="minorHAnsi"/>
                <w:color w:val="000000"/>
                <w:lang w:eastAsia="pt-BR"/>
              </w:rPr>
              <w:t>Pontue sinteticamente quais os aspectos favoráveis para a implementar este requisito.</w:t>
            </w:r>
          </w:p>
        </w:tc>
        <w:tc>
          <w:tcPr>
            <w:tcW w:w="2721" w:type="dxa"/>
            <w:tcBorders>
              <w:top w:val="nil"/>
              <w:left w:val="nil"/>
              <w:bottom w:val="single" w:sz="4" w:space="0" w:color="auto"/>
              <w:right w:val="single" w:sz="4" w:space="0" w:color="auto"/>
            </w:tcBorders>
            <w:shd w:val="clear" w:color="000000" w:fill="92CDDC"/>
            <w:hideMark/>
          </w:tcPr>
          <w:p w14:paraId="4D2C250C" w14:textId="77777777" w:rsidR="00887CF5" w:rsidRPr="00887CF5" w:rsidRDefault="00887CF5" w:rsidP="00887CF5">
            <w:pPr>
              <w:spacing w:after="0" w:line="240" w:lineRule="auto"/>
              <w:jc w:val="center"/>
              <w:rPr>
                <w:rFonts w:eastAsia="Times New Roman" w:cstheme="minorHAnsi"/>
                <w:color w:val="000000"/>
                <w:lang w:eastAsia="pt-BR"/>
              </w:rPr>
            </w:pPr>
            <w:r w:rsidRPr="00887CF5">
              <w:rPr>
                <w:rFonts w:eastAsia="Times New Roman" w:cstheme="minorHAnsi"/>
                <w:color w:val="000000"/>
                <w:lang w:eastAsia="pt-BR"/>
              </w:rPr>
              <w:t>Pontue sinteticamente que estudos, alterações normativas, políticas públicas, etc., serão necessários para implementar este requisito.</w:t>
            </w:r>
          </w:p>
        </w:tc>
      </w:tr>
      <w:tr w:rsidR="00887CF5" w:rsidRPr="00887CF5" w14:paraId="13977905" w14:textId="77777777" w:rsidTr="00DD0DEA">
        <w:trPr>
          <w:cantSplit/>
          <w:trHeight w:val="1134"/>
        </w:trPr>
        <w:tc>
          <w:tcPr>
            <w:tcW w:w="463" w:type="dxa"/>
            <w:tcBorders>
              <w:top w:val="single" w:sz="4" w:space="0" w:color="auto"/>
              <w:left w:val="single" w:sz="4" w:space="0" w:color="auto"/>
              <w:bottom w:val="single" w:sz="4" w:space="0" w:color="auto"/>
              <w:right w:val="nil"/>
            </w:tcBorders>
            <w:shd w:val="clear" w:color="000000" w:fill="FFFFFF"/>
            <w:noWrap/>
            <w:textDirection w:val="btLr"/>
            <w:hideMark/>
          </w:tcPr>
          <w:p w14:paraId="64A0613C" w14:textId="77777777" w:rsidR="00887CF5" w:rsidRPr="00887CF5" w:rsidRDefault="00887CF5" w:rsidP="00887CF5">
            <w:pPr>
              <w:spacing w:after="0" w:line="240" w:lineRule="auto"/>
              <w:ind w:left="113" w:right="113"/>
              <w:jc w:val="center"/>
              <w:rPr>
                <w:rFonts w:eastAsia="Times New Roman" w:cstheme="minorHAnsi"/>
                <w:color w:val="000000"/>
                <w:lang w:eastAsia="pt-BR"/>
              </w:rPr>
            </w:pPr>
            <w:r w:rsidRPr="00887CF5">
              <w:rPr>
                <w:rFonts w:eastAsia="Times New Roman" w:cstheme="minorHAnsi"/>
                <w:color w:val="000000"/>
                <w:lang w:eastAsia="pt-BR"/>
              </w:rPr>
              <w:t>Requisito 1.1</w:t>
            </w:r>
          </w:p>
        </w:tc>
        <w:tc>
          <w:tcPr>
            <w:tcW w:w="5061" w:type="dxa"/>
            <w:gridSpan w:val="2"/>
            <w:tcBorders>
              <w:top w:val="single" w:sz="4" w:space="0" w:color="auto"/>
              <w:left w:val="nil"/>
              <w:bottom w:val="single" w:sz="4" w:space="0" w:color="auto"/>
              <w:right w:val="single" w:sz="4" w:space="0" w:color="auto"/>
            </w:tcBorders>
            <w:shd w:val="clear" w:color="000000" w:fill="FFFFFF"/>
            <w:hideMark/>
          </w:tcPr>
          <w:p w14:paraId="77BF2079"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Mostrar respeito pelos direitos humanos, em conformidade com os Princípios Orientadores das Nações Unidas sobre Empresas e Direitos Humanos (sigla em Inglês: UNGP), realizar a devida diligência em direitos humanos para subsidiar decisões de gestão ao longo de todo o ciclo de vida das estruturas de disposição de rejeitos e abordar possíveis riscos aos direitos humanos oriundos de cenários plausíveis de rupturas em estruturas de disposição de rejeitos. Para instalações existentes, o Operador pode inicialmente optar por priorizar questões relevantes de direitos humanos em conformidade com os UNGP.</w:t>
            </w:r>
          </w:p>
        </w:tc>
        <w:tc>
          <w:tcPr>
            <w:tcW w:w="1701" w:type="dxa"/>
            <w:tcBorders>
              <w:top w:val="nil"/>
              <w:left w:val="nil"/>
              <w:bottom w:val="single" w:sz="4" w:space="0" w:color="auto"/>
              <w:right w:val="single" w:sz="4" w:space="0" w:color="auto"/>
            </w:tcBorders>
            <w:shd w:val="clear" w:color="auto" w:fill="auto"/>
            <w:noWrap/>
            <w:vAlign w:val="center"/>
            <w:hideMark/>
          </w:tcPr>
          <w:p w14:paraId="7A4DAE73"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nil"/>
              <w:left w:val="nil"/>
              <w:bottom w:val="single" w:sz="4" w:space="0" w:color="auto"/>
              <w:right w:val="single" w:sz="4" w:space="0" w:color="auto"/>
            </w:tcBorders>
            <w:shd w:val="clear" w:color="auto" w:fill="auto"/>
            <w:noWrap/>
            <w:vAlign w:val="center"/>
            <w:hideMark/>
          </w:tcPr>
          <w:p w14:paraId="112A7295"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nil"/>
              <w:left w:val="nil"/>
              <w:bottom w:val="single" w:sz="4" w:space="0" w:color="auto"/>
              <w:right w:val="single" w:sz="4" w:space="0" w:color="auto"/>
            </w:tcBorders>
            <w:shd w:val="clear" w:color="auto" w:fill="auto"/>
            <w:noWrap/>
            <w:vAlign w:val="center"/>
            <w:hideMark/>
          </w:tcPr>
          <w:p w14:paraId="247A7AE6"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nil"/>
              <w:left w:val="nil"/>
              <w:bottom w:val="single" w:sz="4" w:space="0" w:color="auto"/>
              <w:right w:val="single" w:sz="4" w:space="0" w:color="auto"/>
            </w:tcBorders>
            <w:shd w:val="clear" w:color="auto" w:fill="auto"/>
            <w:noWrap/>
            <w:vAlign w:val="center"/>
            <w:hideMark/>
          </w:tcPr>
          <w:p w14:paraId="09C988F3"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r>
      <w:tr w:rsidR="00887CF5" w:rsidRPr="00887CF5" w14:paraId="2F5480B8" w14:textId="77777777" w:rsidTr="00DD0DEA">
        <w:trPr>
          <w:cantSplit/>
          <w:trHeight w:val="1134"/>
        </w:trPr>
        <w:tc>
          <w:tcPr>
            <w:tcW w:w="463" w:type="dxa"/>
            <w:tcBorders>
              <w:top w:val="single" w:sz="4" w:space="0" w:color="auto"/>
              <w:left w:val="single" w:sz="4" w:space="0" w:color="auto"/>
              <w:bottom w:val="single" w:sz="4" w:space="0" w:color="auto"/>
              <w:right w:val="nil"/>
            </w:tcBorders>
            <w:shd w:val="clear" w:color="000000" w:fill="DAEEF3"/>
            <w:noWrap/>
            <w:textDirection w:val="btLr"/>
            <w:hideMark/>
          </w:tcPr>
          <w:p w14:paraId="350A64C6" w14:textId="77777777" w:rsidR="00887CF5" w:rsidRPr="00887CF5" w:rsidRDefault="00887CF5" w:rsidP="00887CF5">
            <w:pPr>
              <w:spacing w:after="0" w:line="240" w:lineRule="auto"/>
              <w:ind w:left="113" w:right="113"/>
              <w:jc w:val="center"/>
              <w:rPr>
                <w:rFonts w:eastAsia="Times New Roman" w:cstheme="minorHAnsi"/>
                <w:color w:val="000000"/>
                <w:lang w:eastAsia="pt-BR"/>
              </w:rPr>
            </w:pPr>
            <w:r w:rsidRPr="00887CF5">
              <w:rPr>
                <w:rFonts w:eastAsia="Times New Roman" w:cstheme="minorHAnsi"/>
                <w:color w:val="000000"/>
                <w:lang w:eastAsia="pt-BR"/>
              </w:rPr>
              <w:t>Requisito 1.2</w:t>
            </w:r>
          </w:p>
        </w:tc>
        <w:tc>
          <w:tcPr>
            <w:tcW w:w="5061" w:type="dxa"/>
            <w:gridSpan w:val="2"/>
            <w:tcBorders>
              <w:top w:val="single" w:sz="4" w:space="0" w:color="auto"/>
              <w:left w:val="nil"/>
              <w:bottom w:val="single" w:sz="4" w:space="0" w:color="auto"/>
              <w:right w:val="single" w:sz="4" w:space="0" w:color="auto"/>
            </w:tcBorders>
            <w:shd w:val="clear" w:color="000000" w:fill="DAEEF3"/>
            <w:hideMark/>
          </w:tcPr>
          <w:p w14:paraId="6AC8BCFE"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Quando uma nova estrutura de disposição de rejeitos puder afetar os direitos de povos indígenas ou, incluindo seus direitos à terra e recursos e seu direito à autodeterminação, trabalhar no sentido de obter e manter seu consentimento livre, prévio e informado (CLPI), demonstrando conformidade com as orientações internacionais e com as estruturas das melhores práticas reconhecidas.</w:t>
            </w:r>
          </w:p>
        </w:tc>
        <w:tc>
          <w:tcPr>
            <w:tcW w:w="1701" w:type="dxa"/>
            <w:tcBorders>
              <w:top w:val="single" w:sz="4" w:space="0" w:color="auto"/>
              <w:left w:val="nil"/>
              <w:bottom w:val="single" w:sz="4" w:space="0" w:color="auto"/>
              <w:right w:val="single" w:sz="4" w:space="0" w:color="auto"/>
            </w:tcBorders>
            <w:shd w:val="clear" w:color="000000" w:fill="DAEEF3"/>
            <w:noWrap/>
            <w:vAlign w:val="center"/>
            <w:hideMark/>
          </w:tcPr>
          <w:p w14:paraId="32075DE7"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DAEEF3"/>
            <w:noWrap/>
            <w:vAlign w:val="center"/>
            <w:hideMark/>
          </w:tcPr>
          <w:p w14:paraId="5FAA23AF"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DAEEF3"/>
            <w:noWrap/>
            <w:vAlign w:val="center"/>
            <w:hideMark/>
          </w:tcPr>
          <w:p w14:paraId="1D27D654"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DAEEF3"/>
            <w:noWrap/>
            <w:vAlign w:val="center"/>
            <w:hideMark/>
          </w:tcPr>
          <w:p w14:paraId="1C56219F"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r>
      <w:tr w:rsidR="00887CF5" w:rsidRPr="00887CF5" w14:paraId="135583B8" w14:textId="77777777" w:rsidTr="00DD0DEA">
        <w:trPr>
          <w:cantSplit/>
          <w:trHeight w:val="1134"/>
        </w:trPr>
        <w:tc>
          <w:tcPr>
            <w:tcW w:w="463" w:type="dxa"/>
            <w:tcBorders>
              <w:top w:val="single" w:sz="4" w:space="0" w:color="auto"/>
              <w:left w:val="single" w:sz="4" w:space="0" w:color="auto"/>
              <w:bottom w:val="single" w:sz="4" w:space="0" w:color="auto"/>
              <w:right w:val="nil"/>
            </w:tcBorders>
            <w:shd w:val="clear" w:color="000000" w:fill="FFFFFF"/>
            <w:noWrap/>
            <w:textDirection w:val="btLr"/>
            <w:hideMark/>
          </w:tcPr>
          <w:p w14:paraId="57DACFE9" w14:textId="77777777" w:rsidR="00887CF5" w:rsidRPr="00887CF5" w:rsidRDefault="00887CF5" w:rsidP="00887CF5">
            <w:pPr>
              <w:spacing w:after="0" w:line="240" w:lineRule="auto"/>
              <w:ind w:left="113" w:right="113"/>
              <w:jc w:val="center"/>
              <w:rPr>
                <w:rFonts w:eastAsia="Times New Roman" w:cstheme="minorHAnsi"/>
                <w:color w:val="000000"/>
                <w:lang w:eastAsia="pt-BR"/>
              </w:rPr>
            </w:pPr>
            <w:r w:rsidRPr="00887CF5">
              <w:rPr>
                <w:rFonts w:eastAsia="Times New Roman" w:cstheme="minorHAnsi"/>
                <w:color w:val="000000"/>
                <w:lang w:eastAsia="pt-BR"/>
              </w:rPr>
              <w:lastRenderedPageBreak/>
              <w:t>Requisito 1.3</w:t>
            </w:r>
          </w:p>
        </w:tc>
        <w:tc>
          <w:tcPr>
            <w:tcW w:w="5061" w:type="dxa"/>
            <w:gridSpan w:val="2"/>
            <w:tcBorders>
              <w:top w:val="single" w:sz="4" w:space="0" w:color="auto"/>
              <w:left w:val="nil"/>
              <w:bottom w:val="single" w:sz="4" w:space="0" w:color="auto"/>
              <w:right w:val="single" w:sz="4" w:space="0" w:color="auto"/>
            </w:tcBorders>
            <w:shd w:val="clear" w:color="000000" w:fill="FFFFFF"/>
            <w:hideMark/>
          </w:tcPr>
          <w:p w14:paraId="0066F8E9"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Demonstrar que pessoas afetadas pelo projeto serão significativamente engajadas ao longo de todo o ciclo de vida das estruturas de disposição de rejeitos na construção da base de conhecimentos e nas decisões que possam ter alguma relação com a segurança pública e a integridade das estruturas de disposição de rejeitos. O Operador deve compartilhar informações para apoiar esse processo.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967BF44"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6C214528"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5366F340"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2F8EC62D"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r>
      <w:tr w:rsidR="00887CF5" w:rsidRPr="00887CF5" w14:paraId="60EA6EF9" w14:textId="77777777" w:rsidTr="00DD0DEA">
        <w:trPr>
          <w:cantSplit/>
          <w:trHeight w:val="1134"/>
        </w:trPr>
        <w:tc>
          <w:tcPr>
            <w:tcW w:w="463" w:type="dxa"/>
            <w:tcBorders>
              <w:top w:val="nil"/>
              <w:left w:val="single" w:sz="4" w:space="0" w:color="auto"/>
              <w:bottom w:val="single" w:sz="4" w:space="0" w:color="auto"/>
              <w:right w:val="nil"/>
            </w:tcBorders>
            <w:shd w:val="clear" w:color="000000" w:fill="DAEEF3"/>
            <w:noWrap/>
            <w:textDirection w:val="btLr"/>
            <w:hideMark/>
          </w:tcPr>
          <w:p w14:paraId="52AAD560" w14:textId="77777777" w:rsidR="00887CF5" w:rsidRPr="00887CF5" w:rsidRDefault="00887CF5" w:rsidP="00887CF5">
            <w:pPr>
              <w:spacing w:after="0" w:line="240" w:lineRule="auto"/>
              <w:ind w:left="113" w:right="113"/>
              <w:jc w:val="center"/>
              <w:rPr>
                <w:rFonts w:eastAsia="Times New Roman" w:cstheme="minorHAnsi"/>
                <w:color w:val="000000"/>
                <w:lang w:eastAsia="pt-BR"/>
              </w:rPr>
            </w:pPr>
            <w:r w:rsidRPr="00887CF5">
              <w:rPr>
                <w:rFonts w:eastAsia="Times New Roman" w:cstheme="minorHAnsi"/>
                <w:color w:val="000000"/>
                <w:lang w:eastAsia="pt-BR"/>
              </w:rPr>
              <w:t>Requisito 1.4</w:t>
            </w:r>
          </w:p>
        </w:tc>
        <w:tc>
          <w:tcPr>
            <w:tcW w:w="5061" w:type="dxa"/>
            <w:gridSpan w:val="2"/>
            <w:tcBorders>
              <w:top w:val="nil"/>
              <w:left w:val="nil"/>
              <w:bottom w:val="single" w:sz="4" w:space="0" w:color="auto"/>
              <w:right w:val="single" w:sz="4" w:space="0" w:color="auto"/>
            </w:tcBorders>
            <w:shd w:val="clear" w:color="000000" w:fill="DAEEF3"/>
            <w:hideMark/>
          </w:tcPr>
          <w:p w14:paraId="7EC8B22A"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Estabelecer um mecanismo eficaz para recebimento e tratamento de queixas e denúncias no nível operacional e extrajudicial para responder a reclamações, queixas e denúncias de pessoas afetadas pelo projeto em relação à estrutura de disposição de rejeitos e apresentar soluções de acordo com os UNGP.</w:t>
            </w:r>
          </w:p>
        </w:tc>
        <w:tc>
          <w:tcPr>
            <w:tcW w:w="1701" w:type="dxa"/>
            <w:tcBorders>
              <w:top w:val="nil"/>
              <w:left w:val="nil"/>
              <w:bottom w:val="single" w:sz="4" w:space="0" w:color="auto"/>
              <w:right w:val="single" w:sz="4" w:space="0" w:color="auto"/>
            </w:tcBorders>
            <w:shd w:val="clear" w:color="000000" w:fill="DAEEF3"/>
            <w:noWrap/>
            <w:vAlign w:val="center"/>
            <w:hideMark/>
          </w:tcPr>
          <w:p w14:paraId="746803D8"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nil"/>
              <w:left w:val="nil"/>
              <w:bottom w:val="single" w:sz="4" w:space="0" w:color="auto"/>
              <w:right w:val="single" w:sz="4" w:space="0" w:color="auto"/>
            </w:tcBorders>
            <w:shd w:val="clear" w:color="000000" w:fill="DAEEF3"/>
            <w:noWrap/>
            <w:vAlign w:val="center"/>
            <w:hideMark/>
          </w:tcPr>
          <w:p w14:paraId="556868C8"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nil"/>
              <w:left w:val="nil"/>
              <w:bottom w:val="single" w:sz="4" w:space="0" w:color="auto"/>
              <w:right w:val="single" w:sz="4" w:space="0" w:color="auto"/>
            </w:tcBorders>
            <w:shd w:val="clear" w:color="000000" w:fill="DAEEF3"/>
            <w:noWrap/>
            <w:vAlign w:val="center"/>
            <w:hideMark/>
          </w:tcPr>
          <w:p w14:paraId="2188AF7A"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nil"/>
              <w:left w:val="nil"/>
              <w:bottom w:val="single" w:sz="4" w:space="0" w:color="auto"/>
              <w:right w:val="single" w:sz="4" w:space="0" w:color="auto"/>
            </w:tcBorders>
            <w:shd w:val="clear" w:color="000000" w:fill="DAEEF3"/>
            <w:noWrap/>
            <w:vAlign w:val="center"/>
            <w:hideMark/>
          </w:tcPr>
          <w:p w14:paraId="13C0A79A"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r>
      <w:tr w:rsidR="00887CF5" w:rsidRPr="00887CF5" w14:paraId="2BA9D1E1" w14:textId="77777777" w:rsidTr="00DD0DEA">
        <w:trPr>
          <w:trHeight w:val="20"/>
        </w:trPr>
        <w:tc>
          <w:tcPr>
            <w:tcW w:w="463" w:type="dxa"/>
            <w:tcBorders>
              <w:top w:val="nil"/>
              <w:left w:val="nil"/>
              <w:bottom w:val="nil"/>
              <w:right w:val="nil"/>
            </w:tcBorders>
            <w:shd w:val="clear" w:color="000000" w:fill="FFFFFF"/>
            <w:noWrap/>
            <w:vAlign w:val="bottom"/>
            <w:hideMark/>
          </w:tcPr>
          <w:p w14:paraId="1CB030DC"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5061" w:type="dxa"/>
            <w:gridSpan w:val="2"/>
            <w:tcBorders>
              <w:top w:val="nil"/>
              <w:left w:val="nil"/>
              <w:bottom w:val="nil"/>
              <w:right w:val="nil"/>
            </w:tcBorders>
            <w:shd w:val="clear" w:color="000000" w:fill="FFFFFF"/>
            <w:vAlign w:val="bottom"/>
            <w:hideMark/>
          </w:tcPr>
          <w:p w14:paraId="2E4F18B4"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1701" w:type="dxa"/>
            <w:tcBorders>
              <w:top w:val="nil"/>
              <w:left w:val="nil"/>
              <w:bottom w:val="nil"/>
              <w:right w:val="nil"/>
            </w:tcBorders>
            <w:shd w:val="clear" w:color="000000" w:fill="FFFFFF"/>
            <w:noWrap/>
            <w:vAlign w:val="bottom"/>
            <w:hideMark/>
          </w:tcPr>
          <w:p w14:paraId="2B736E62"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nil"/>
              <w:left w:val="nil"/>
              <w:bottom w:val="nil"/>
              <w:right w:val="nil"/>
            </w:tcBorders>
            <w:shd w:val="clear" w:color="000000" w:fill="FFFFFF"/>
            <w:noWrap/>
            <w:vAlign w:val="bottom"/>
            <w:hideMark/>
          </w:tcPr>
          <w:p w14:paraId="065E79E6"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nil"/>
              <w:left w:val="nil"/>
              <w:bottom w:val="nil"/>
              <w:right w:val="nil"/>
            </w:tcBorders>
            <w:shd w:val="clear" w:color="000000" w:fill="FFFFFF"/>
            <w:noWrap/>
            <w:vAlign w:val="bottom"/>
            <w:hideMark/>
          </w:tcPr>
          <w:p w14:paraId="71772D4A"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nil"/>
              <w:left w:val="nil"/>
              <w:bottom w:val="nil"/>
              <w:right w:val="nil"/>
            </w:tcBorders>
            <w:shd w:val="clear" w:color="000000" w:fill="FFFFFF"/>
            <w:noWrap/>
            <w:vAlign w:val="bottom"/>
            <w:hideMark/>
          </w:tcPr>
          <w:p w14:paraId="04116DB1" w14:textId="77777777" w:rsidR="00887CF5" w:rsidRPr="00887CF5" w:rsidRDefault="00887CF5" w:rsidP="00887CF5">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r>
      <w:tr w:rsidR="00887CF5" w:rsidRPr="00887CF5" w14:paraId="439B0F0E" w14:textId="77777777" w:rsidTr="008F73D8">
        <w:trPr>
          <w:trHeight w:val="20"/>
        </w:trPr>
        <w:tc>
          <w:tcPr>
            <w:tcW w:w="1710" w:type="dxa"/>
            <w:gridSpan w:val="2"/>
            <w:tcBorders>
              <w:top w:val="single" w:sz="4" w:space="0" w:color="auto"/>
              <w:left w:val="single" w:sz="4" w:space="0" w:color="auto"/>
              <w:bottom w:val="single" w:sz="4" w:space="0" w:color="auto"/>
              <w:right w:val="single" w:sz="4" w:space="0" w:color="auto"/>
            </w:tcBorders>
            <w:shd w:val="clear" w:color="000000" w:fill="31869B"/>
            <w:hideMark/>
          </w:tcPr>
          <w:p w14:paraId="2CE56F85" w14:textId="77777777" w:rsidR="00887CF5" w:rsidRPr="00887CF5" w:rsidRDefault="00887CF5" w:rsidP="008F73D8">
            <w:pPr>
              <w:spacing w:after="0" w:line="240" w:lineRule="auto"/>
              <w:rPr>
                <w:rFonts w:eastAsia="Times New Roman" w:cstheme="minorHAnsi"/>
                <w:b/>
                <w:bCs/>
                <w:color w:val="000000"/>
                <w:lang w:eastAsia="pt-BR"/>
              </w:rPr>
            </w:pPr>
            <w:r w:rsidRPr="00887CF5">
              <w:rPr>
                <w:rFonts w:eastAsia="Times New Roman" w:cstheme="minorHAnsi"/>
                <w:b/>
                <w:bCs/>
                <w:color w:val="000000"/>
                <w:lang w:eastAsia="pt-BR"/>
              </w:rPr>
              <w:t>Comentário Geral Sobre Este Tópico</w:t>
            </w:r>
          </w:p>
        </w:tc>
        <w:tc>
          <w:tcPr>
            <w:tcW w:w="13678" w:type="dxa"/>
            <w:gridSpan w:val="5"/>
            <w:tcBorders>
              <w:top w:val="single" w:sz="4" w:space="0" w:color="auto"/>
              <w:left w:val="nil"/>
              <w:bottom w:val="single" w:sz="4" w:space="0" w:color="auto"/>
              <w:right w:val="single" w:sz="4" w:space="0" w:color="000000"/>
            </w:tcBorders>
            <w:shd w:val="clear" w:color="auto" w:fill="auto"/>
            <w:hideMark/>
          </w:tcPr>
          <w:p w14:paraId="78F3FF6E" w14:textId="77777777" w:rsidR="00887CF5" w:rsidRPr="00887CF5" w:rsidRDefault="00887CF5" w:rsidP="008F73D8">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r>
      <w:tr w:rsidR="00887CF5" w:rsidRPr="00887CF5" w14:paraId="091D7763" w14:textId="77777777" w:rsidTr="00DD0DEA">
        <w:trPr>
          <w:trHeight w:val="20"/>
        </w:trPr>
        <w:tc>
          <w:tcPr>
            <w:tcW w:w="463" w:type="dxa"/>
            <w:tcBorders>
              <w:top w:val="nil"/>
              <w:left w:val="nil"/>
              <w:bottom w:val="nil"/>
              <w:right w:val="nil"/>
            </w:tcBorders>
            <w:shd w:val="clear" w:color="000000" w:fill="FFFFFF"/>
            <w:hideMark/>
          </w:tcPr>
          <w:p w14:paraId="2E9D5BBC" w14:textId="77777777" w:rsidR="00887CF5" w:rsidRPr="00887CF5" w:rsidRDefault="00887CF5" w:rsidP="00887CF5">
            <w:pPr>
              <w:spacing w:after="0" w:line="240" w:lineRule="auto"/>
              <w:rPr>
                <w:rFonts w:eastAsia="Times New Roman" w:cstheme="minorHAnsi"/>
                <w:b/>
                <w:bCs/>
                <w:color w:val="000000"/>
                <w:lang w:eastAsia="pt-BR"/>
              </w:rPr>
            </w:pPr>
            <w:r w:rsidRPr="00887CF5">
              <w:rPr>
                <w:rFonts w:eastAsia="Times New Roman" w:cstheme="minorHAnsi"/>
                <w:b/>
                <w:bCs/>
                <w:color w:val="000000"/>
                <w:lang w:eastAsia="pt-BR"/>
              </w:rPr>
              <w:t> </w:t>
            </w:r>
          </w:p>
        </w:tc>
        <w:tc>
          <w:tcPr>
            <w:tcW w:w="5061" w:type="dxa"/>
            <w:gridSpan w:val="2"/>
            <w:tcBorders>
              <w:top w:val="nil"/>
              <w:left w:val="nil"/>
              <w:bottom w:val="nil"/>
              <w:right w:val="nil"/>
            </w:tcBorders>
            <w:shd w:val="clear" w:color="000000" w:fill="FFFFFF"/>
            <w:hideMark/>
          </w:tcPr>
          <w:p w14:paraId="65D5185B" w14:textId="77777777" w:rsidR="00887CF5" w:rsidRPr="00887CF5" w:rsidRDefault="00887CF5" w:rsidP="008F73D8">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1701" w:type="dxa"/>
            <w:tcBorders>
              <w:top w:val="nil"/>
              <w:left w:val="nil"/>
              <w:bottom w:val="nil"/>
              <w:right w:val="nil"/>
            </w:tcBorders>
            <w:shd w:val="clear" w:color="000000" w:fill="FFFFFF"/>
            <w:noWrap/>
            <w:hideMark/>
          </w:tcPr>
          <w:p w14:paraId="3B144BD4" w14:textId="77777777" w:rsidR="00887CF5" w:rsidRPr="00887CF5" w:rsidRDefault="00887CF5" w:rsidP="008F73D8">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nil"/>
              <w:left w:val="nil"/>
              <w:bottom w:val="nil"/>
              <w:right w:val="nil"/>
            </w:tcBorders>
            <w:shd w:val="clear" w:color="000000" w:fill="FFFFFF"/>
            <w:noWrap/>
            <w:hideMark/>
          </w:tcPr>
          <w:p w14:paraId="14ADC5A8" w14:textId="77777777" w:rsidR="00887CF5" w:rsidRPr="00887CF5" w:rsidRDefault="00887CF5" w:rsidP="008F73D8">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nil"/>
              <w:left w:val="nil"/>
              <w:bottom w:val="nil"/>
              <w:right w:val="nil"/>
            </w:tcBorders>
            <w:shd w:val="clear" w:color="000000" w:fill="FFFFFF"/>
            <w:noWrap/>
            <w:hideMark/>
          </w:tcPr>
          <w:p w14:paraId="69847600" w14:textId="77777777" w:rsidR="00887CF5" w:rsidRPr="00887CF5" w:rsidRDefault="00887CF5" w:rsidP="008F73D8">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c>
          <w:tcPr>
            <w:tcW w:w="2721" w:type="dxa"/>
            <w:tcBorders>
              <w:top w:val="nil"/>
              <w:left w:val="nil"/>
              <w:bottom w:val="nil"/>
              <w:right w:val="nil"/>
            </w:tcBorders>
            <w:shd w:val="clear" w:color="000000" w:fill="FFFFFF"/>
            <w:noWrap/>
            <w:hideMark/>
          </w:tcPr>
          <w:p w14:paraId="19AFD224" w14:textId="77777777" w:rsidR="00887CF5" w:rsidRPr="00887CF5" w:rsidRDefault="00887CF5" w:rsidP="008F73D8">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r>
      <w:tr w:rsidR="00887CF5" w:rsidRPr="00887CF5" w14:paraId="70A830BD" w14:textId="77777777" w:rsidTr="008F73D8">
        <w:trPr>
          <w:trHeight w:val="20"/>
        </w:trPr>
        <w:tc>
          <w:tcPr>
            <w:tcW w:w="1710" w:type="dxa"/>
            <w:gridSpan w:val="2"/>
            <w:tcBorders>
              <w:top w:val="single" w:sz="4" w:space="0" w:color="auto"/>
              <w:left w:val="single" w:sz="4" w:space="0" w:color="auto"/>
              <w:bottom w:val="single" w:sz="4" w:space="0" w:color="auto"/>
              <w:right w:val="single" w:sz="4" w:space="0" w:color="auto"/>
            </w:tcBorders>
            <w:shd w:val="clear" w:color="000000" w:fill="31869B"/>
            <w:hideMark/>
          </w:tcPr>
          <w:p w14:paraId="4A79CF4E" w14:textId="3E78691D" w:rsidR="00887CF5" w:rsidRPr="00887CF5" w:rsidRDefault="00887CF5" w:rsidP="008F73D8">
            <w:pPr>
              <w:spacing w:after="0" w:line="240" w:lineRule="auto"/>
              <w:rPr>
                <w:rFonts w:eastAsia="Times New Roman" w:cstheme="minorHAnsi"/>
                <w:b/>
                <w:bCs/>
                <w:color w:val="000000"/>
                <w:lang w:eastAsia="pt-BR"/>
              </w:rPr>
            </w:pPr>
            <w:r w:rsidRPr="00887CF5">
              <w:rPr>
                <w:rFonts w:eastAsia="Times New Roman" w:cstheme="minorHAnsi"/>
                <w:b/>
                <w:bCs/>
                <w:color w:val="000000"/>
                <w:lang w:eastAsia="pt-BR"/>
              </w:rPr>
              <w:t>O que faltou neste tópico?</w:t>
            </w:r>
            <w:r>
              <w:rPr>
                <w:rFonts w:eastAsia="Times New Roman" w:cstheme="minorHAnsi"/>
                <w:b/>
                <w:bCs/>
                <w:color w:val="000000"/>
                <w:lang w:eastAsia="pt-BR"/>
              </w:rPr>
              <w:br/>
            </w:r>
          </w:p>
        </w:tc>
        <w:tc>
          <w:tcPr>
            <w:tcW w:w="13678" w:type="dxa"/>
            <w:gridSpan w:val="5"/>
            <w:tcBorders>
              <w:top w:val="single" w:sz="4" w:space="0" w:color="auto"/>
              <w:left w:val="nil"/>
              <w:bottom w:val="single" w:sz="4" w:space="0" w:color="auto"/>
              <w:right w:val="single" w:sz="4" w:space="0" w:color="000000"/>
            </w:tcBorders>
            <w:shd w:val="clear" w:color="auto" w:fill="auto"/>
            <w:hideMark/>
          </w:tcPr>
          <w:p w14:paraId="3E12C1F9" w14:textId="77777777" w:rsidR="00887CF5" w:rsidRPr="00887CF5" w:rsidRDefault="00887CF5" w:rsidP="008F73D8">
            <w:pPr>
              <w:spacing w:after="0" w:line="240" w:lineRule="auto"/>
              <w:rPr>
                <w:rFonts w:eastAsia="Times New Roman" w:cstheme="minorHAnsi"/>
                <w:color w:val="000000"/>
                <w:lang w:eastAsia="pt-BR"/>
              </w:rPr>
            </w:pPr>
            <w:r w:rsidRPr="00887CF5">
              <w:rPr>
                <w:rFonts w:eastAsia="Times New Roman" w:cstheme="minorHAnsi"/>
                <w:color w:val="000000"/>
                <w:lang w:eastAsia="pt-BR"/>
              </w:rPr>
              <w:t> </w:t>
            </w:r>
          </w:p>
        </w:tc>
      </w:tr>
    </w:tbl>
    <w:p w14:paraId="7C15B2F2" w14:textId="285AC18E" w:rsidR="005F5582" w:rsidRPr="00887CF5" w:rsidRDefault="005F5582" w:rsidP="00710269">
      <w:pPr>
        <w:spacing w:before="120" w:after="120" w:line="240" w:lineRule="auto"/>
        <w:jc w:val="both"/>
        <w:rPr>
          <w:rFonts w:cstheme="minorHAnsi"/>
        </w:rPr>
      </w:pPr>
    </w:p>
    <w:p w14:paraId="3CC02B19" w14:textId="334225A4" w:rsidR="009D0205" w:rsidRPr="00887CF5" w:rsidRDefault="009D0205" w:rsidP="00710269">
      <w:pPr>
        <w:spacing w:before="120" w:after="120" w:line="240" w:lineRule="auto"/>
        <w:jc w:val="both"/>
        <w:rPr>
          <w:rFonts w:cstheme="minorHAnsi"/>
        </w:rPr>
      </w:pPr>
    </w:p>
    <w:p w14:paraId="0BAAC9F7" w14:textId="3212C3DA" w:rsidR="009D0205" w:rsidRPr="00887CF5" w:rsidRDefault="009D0205" w:rsidP="00710269">
      <w:pPr>
        <w:spacing w:before="120" w:after="120" w:line="240" w:lineRule="auto"/>
        <w:jc w:val="both"/>
        <w:rPr>
          <w:rFonts w:cstheme="minorHAnsi"/>
        </w:rPr>
      </w:pPr>
    </w:p>
    <w:p w14:paraId="14F041BD" w14:textId="187BD384" w:rsidR="00DD0DEA" w:rsidRDefault="00DD0DEA">
      <w:pPr>
        <w:rPr>
          <w:rFonts w:cstheme="minorHAnsi"/>
        </w:rPr>
      </w:pPr>
      <w:r>
        <w:rPr>
          <w:rFonts w:cstheme="minorHAnsi"/>
        </w:rPr>
        <w:br w:type="page"/>
      </w:r>
    </w:p>
    <w:tbl>
      <w:tblPr>
        <w:tblW w:w="5000" w:type="pct"/>
        <w:tblLayout w:type="fixed"/>
        <w:tblCellMar>
          <w:left w:w="70" w:type="dxa"/>
          <w:right w:w="70" w:type="dxa"/>
        </w:tblCellMar>
        <w:tblLook w:val="04A0" w:firstRow="1" w:lastRow="0" w:firstColumn="1" w:lastColumn="0" w:noHBand="0" w:noVBand="1"/>
      </w:tblPr>
      <w:tblGrid>
        <w:gridCol w:w="421"/>
        <w:gridCol w:w="1417"/>
        <w:gridCol w:w="3686"/>
        <w:gridCol w:w="1701"/>
        <w:gridCol w:w="2721"/>
        <w:gridCol w:w="2721"/>
        <w:gridCol w:w="2721"/>
      </w:tblGrid>
      <w:tr w:rsidR="00DD0DEA" w:rsidRPr="00DD0DEA" w14:paraId="77EB63D9" w14:textId="77777777" w:rsidTr="00B87168">
        <w:trPr>
          <w:cantSplit/>
          <w:trHeight w:val="1134"/>
        </w:trPr>
        <w:tc>
          <w:tcPr>
            <w:tcW w:w="421" w:type="dxa"/>
            <w:tcBorders>
              <w:top w:val="single" w:sz="4" w:space="0" w:color="auto"/>
              <w:left w:val="single" w:sz="4" w:space="0" w:color="auto"/>
              <w:bottom w:val="single" w:sz="4" w:space="0" w:color="auto"/>
              <w:right w:val="nil"/>
            </w:tcBorders>
            <w:shd w:val="clear" w:color="000000" w:fill="4F6228"/>
            <w:noWrap/>
            <w:textDirection w:val="btLr"/>
            <w:vAlign w:val="center"/>
            <w:hideMark/>
          </w:tcPr>
          <w:p w14:paraId="693090BD" w14:textId="77777777" w:rsidR="00DD0DEA" w:rsidRPr="00DD0DEA" w:rsidRDefault="00DD0DEA" w:rsidP="00B87168">
            <w:pPr>
              <w:spacing w:after="0" w:line="240" w:lineRule="auto"/>
              <w:ind w:left="113" w:right="113"/>
              <w:jc w:val="center"/>
              <w:rPr>
                <w:rFonts w:ascii="Calibri" w:eastAsia="Times New Roman" w:hAnsi="Calibri" w:cs="Calibri"/>
                <w:b/>
                <w:bCs/>
                <w:color w:val="FFFFFF"/>
                <w:lang w:eastAsia="pt-BR"/>
              </w:rPr>
            </w:pPr>
            <w:r w:rsidRPr="00DD0DEA">
              <w:rPr>
                <w:rFonts w:ascii="Calibri" w:eastAsia="Times New Roman" w:hAnsi="Calibri" w:cs="Calibri"/>
                <w:b/>
                <w:bCs/>
                <w:color w:val="FFFFFF"/>
                <w:lang w:eastAsia="pt-BR"/>
              </w:rPr>
              <w:lastRenderedPageBreak/>
              <w:t>TÓPICO II</w:t>
            </w:r>
          </w:p>
        </w:tc>
        <w:tc>
          <w:tcPr>
            <w:tcW w:w="5103" w:type="dxa"/>
            <w:gridSpan w:val="2"/>
            <w:tcBorders>
              <w:top w:val="single" w:sz="4" w:space="0" w:color="auto"/>
              <w:left w:val="nil"/>
              <w:bottom w:val="single" w:sz="4" w:space="0" w:color="auto"/>
              <w:right w:val="single" w:sz="4" w:space="0" w:color="auto"/>
            </w:tcBorders>
            <w:shd w:val="clear" w:color="000000" w:fill="4F6228"/>
            <w:vAlign w:val="center"/>
            <w:hideMark/>
          </w:tcPr>
          <w:p w14:paraId="072D85A5" w14:textId="77777777" w:rsidR="00DD0DEA" w:rsidRPr="00DD0DEA" w:rsidRDefault="00DD0DEA" w:rsidP="00DD0DEA">
            <w:pPr>
              <w:spacing w:after="0" w:line="240" w:lineRule="auto"/>
              <w:rPr>
                <w:rFonts w:ascii="Calibri" w:eastAsia="Times New Roman" w:hAnsi="Calibri" w:cs="Calibri"/>
                <w:b/>
                <w:bCs/>
                <w:color w:val="FFFFFF"/>
                <w:lang w:eastAsia="pt-BR"/>
              </w:rPr>
            </w:pPr>
            <w:r w:rsidRPr="00DD0DEA">
              <w:rPr>
                <w:rFonts w:ascii="Calibri" w:eastAsia="Times New Roman" w:hAnsi="Calibri" w:cs="Calibri"/>
                <w:b/>
                <w:bCs/>
                <w:color w:val="FFFFFF"/>
                <w:lang w:eastAsia="pt-BR"/>
              </w:rPr>
              <w:t>BASE INTEGRADA DE CONHECIMENTOS</w:t>
            </w:r>
          </w:p>
        </w:tc>
        <w:tc>
          <w:tcPr>
            <w:tcW w:w="1701" w:type="dxa"/>
            <w:tcBorders>
              <w:top w:val="single" w:sz="4" w:space="0" w:color="auto"/>
              <w:left w:val="nil"/>
              <w:bottom w:val="single" w:sz="4" w:space="0" w:color="auto"/>
              <w:right w:val="single" w:sz="4" w:space="0" w:color="auto"/>
            </w:tcBorders>
            <w:shd w:val="clear" w:color="000000" w:fill="4F6228"/>
            <w:vAlign w:val="center"/>
            <w:hideMark/>
          </w:tcPr>
          <w:p w14:paraId="786CBC64" w14:textId="77777777" w:rsidR="00DD0DEA" w:rsidRPr="00DD0DEA" w:rsidRDefault="00DD0DEA" w:rsidP="00DD0DEA">
            <w:pPr>
              <w:spacing w:after="0" w:line="240" w:lineRule="auto"/>
              <w:jc w:val="center"/>
              <w:rPr>
                <w:rFonts w:ascii="Calibri" w:eastAsia="Times New Roman" w:hAnsi="Calibri" w:cs="Calibri"/>
                <w:b/>
                <w:bCs/>
                <w:color w:val="FFFFFF"/>
                <w:lang w:eastAsia="pt-BR"/>
              </w:rPr>
            </w:pPr>
            <w:r w:rsidRPr="00DD0DEA">
              <w:rPr>
                <w:rFonts w:ascii="Calibri" w:eastAsia="Times New Roman" w:hAnsi="Calibri" w:cs="Calibri"/>
                <w:b/>
                <w:bCs/>
                <w:color w:val="FFFFFF"/>
                <w:lang w:eastAsia="pt-BR"/>
              </w:rPr>
              <w:t>Grau de dificuldade para Implementação</w:t>
            </w:r>
          </w:p>
        </w:tc>
        <w:tc>
          <w:tcPr>
            <w:tcW w:w="2721" w:type="dxa"/>
            <w:tcBorders>
              <w:top w:val="single" w:sz="4" w:space="0" w:color="auto"/>
              <w:left w:val="nil"/>
              <w:bottom w:val="single" w:sz="4" w:space="0" w:color="auto"/>
              <w:right w:val="single" w:sz="4" w:space="0" w:color="auto"/>
            </w:tcBorders>
            <w:shd w:val="clear" w:color="000000" w:fill="4F6228"/>
            <w:vAlign w:val="center"/>
            <w:hideMark/>
          </w:tcPr>
          <w:p w14:paraId="7E844408" w14:textId="77777777" w:rsidR="00DD0DEA" w:rsidRPr="00DD0DEA" w:rsidRDefault="00DD0DEA" w:rsidP="00DD0DEA">
            <w:pPr>
              <w:spacing w:after="0" w:line="240" w:lineRule="auto"/>
              <w:jc w:val="center"/>
              <w:rPr>
                <w:rFonts w:ascii="Calibri" w:eastAsia="Times New Roman" w:hAnsi="Calibri" w:cs="Calibri"/>
                <w:b/>
                <w:bCs/>
                <w:color w:val="FFFFFF"/>
                <w:lang w:eastAsia="pt-BR"/>
              </w:rPr>
            </w:pPr>
            <w:r w:rsidRPr="00DD0DEA">
              <w:rPr>
                <w:rFonts w:ascii="Calibri" w:eastAsia="Times New Roman" w:hAnsi="Calibri" w:cs="Calibri"/>
                <w:b/>
                <w:bCs/>
                <w:color w:val="FFFFFF"/>
                <w:lang w:eastAsia="pt-BR"/>
              </w:rPr>
              <w:t>Dificuldades</w:t>
            </w:r>
          </w:p>
        </w:tc>
        <w:tc>
          <w:tcPr>
            <w:tcW w:w="2721" w:type="dxa"/>
            <w:tcBorders>
              <w:top w:val="single" w:sz="4" w:space="0" w:color="auto"/>
              <w:left w:val="nil"/>
              <w:bottom w:val="single" w:sz="4" w:space="0" w:color="auto"/>
              <w:right w:val="single" w:sz="4" w:space="0" w:color="auto"/>
            </w:tcBorders>
            <w:shd w:val="clear" w:color="000000" w:fill="4F6228"/>
            <w:vAlign w:val="center"/>
            <w:hideMark/>
          </w:tcPr>
          <w:p w14:paraId="3332E2EA" w14:textId="77777777" w:rsidR="00DD0DEA" w:rsidRPr="00DD0DEA" w:rsidRDefault="00DD0DEA" w:rsidP="00DD0DEA">
            <w:pPr>
              <w:spacing w:after="0" w:line="240" w:lineRule="auto"/>
              <w:jc w:val="center"/>
              <w:rPr>
                <w:rFonts w:ascii="Calibri" w:eastAsia="Times New Roman" w:hAnsi="Calibri" w:cs="Calibri"/>
                <w:b/>
                <w:bCs/>
                <w:color w:val="FFFFFF"/>
                <w:lang w:eastAsia="pt-BR"/>
              </w:rPr>
            </w:pPr>
            <w:r w:rsidRPr="00DD0DEA">
              <w:rPr>
                <w:rFonts w:ascii="Calibri" w:eastAsia="Times New Roman" w:hAnsi="Calibri" w:cs="Calibri"/>
                <w:b/>
                <w:bCs/>
                <w:color w:val="FFFFFF"/>
                <w:lang w:eastAsia="pt-BR"/>
              </w:rPr>
              <w:t>Aspectos Favoráveis</w:t>
            </w:r>
          </w:p>
        </w:tc>
        <w:tc>
          <w:tcPr>
            <w:tcW w:w="2721" w:type="dxa"/>
            <w:tcBorders>
              <w:top w:val="single" w:sz="4" w:space="0" w:color="auto"/>
              <w:left w:val="nil"/>
              <w:bottom w:val="single" w:sz="4" w:space="0" w:color="auto"/>
              <w:right w:val="single" w:sz="4" w:space="0" w:color="auto"/>
            </w:tcBorders>
            <w:shd w:val="clear" w:color="000000" w:fill="4F6228"/>
            <w:vAlign w:val="center"/>
            <w:hideMark/>
          </w:tcPr>
          <w:p w14:paraId="4237F629" w14:textId="77777777" w:rsidR="00DD0DEA" w:rsidRPr="00DD0DEA" w:rsidRDefault="00DD0DEA" w:rsidP="00DD0DEA">
            <w:pPr>
              <w:spacing w:after="0" w:line="240" w:lineRule="auto"/>
              <w:jc w:val="center"/>
              <w:rPr>
                <w:rFonts w:ascii="Calibri" w:eastAsia="Times New Roman" w:hAnsi="Calibri" w:cs="Calibri"/>
                <w:b/>
                <w:bCs/>
                <w:color w:val="FFFFFF"/>
                <w:lang w:eastAsia="pt-BR"/>
              </w:rPr>
            </w:pPr>
            <w:r w:rsidRPr="00DD0DEA">
              <w:rPr>
                <w:rFonts w:ascii="Calibri" w:eastAsia="Times New Roman" w:hAnsi="Calibri" w:cs="Calibri"/>
                <w:b/>
                <w:bCs/>
                <w:color w:val="FFFFFF"/>
                <w:lang w:eastAsia="pt-BR"/>
              </w:rPr>
              <w:t>Medidas Necessárias</w:t>
            </w:r>
          </w:p>
        </w:tc>
      </w:tr>
      <w:tr w:rsidR="00DD0DEA" w:rsidRPr="00DD0DEA" w14:paraId="6F143B6D" w14:textId="77777777" w:rsidTr="00B87168">
        <w:trPr>
          <w:cantSplit/>
          <w:trHeight w:val="1152"/>
        </w:trPr>
        <w:tc>
          <w:tcPr>
            <w:tcW w:w="421" w:type="dxa"/>
            <w:tcBorders>
              <w:top w:val="nil"/>
              <w:left w:val="single" w:sz="4" w:space="0" w:color="auto"/>
              <w:bottom w:val="nil"/>
              <w:right w:val="nil"/>
            </w:tcBorders>
            <w:shd w:val="clear" w:color="000000" w:fill="C4D79B"/>
            <w:noWrap/>
            <w:textDirection w:val="btLr"/>
            <w:vAlign w:val="center"/>
            <w:hideMark/>
          </w:tcPr>
          <w:p w14:paraId="1C627DAF" w14:textId="77777777" w:rsidR="00DD0DEA" w:rsidRPr="00DD0DEA" w:rsidRDefault="00DD0DEA" w:rsidP="00B87168">
            <w:pPr>
              <w:spacing w:after="0" w:line="240" w:lineRule="auto"/>
              <w:ind w:left="113" w:right="113"/>
              <w:jc w:val="center"/>
              <w:rPr>
                <w:rFonts w:ascii="Calibri" w:eastAsia="Times New Roman" w:hAnsi="Calibri" w:cs="Calibri"/>
                <w:b/>
                <w:bCs/>
                <w:color w:val="000000"/>
                <w:lang w:eastAsia="pt-BR"/>
              </w:rPr>
            </w:pPr>
            <w:r w:rsidRPr="00DD0DEA">
              <w:rPr>
                <w:rFonts w:ascii="Calibri" w:eastAsia="Times New Roman" w:hAnsi="Calibri" w:cs="Calibri"/>
                <w:b/>
                <w:bCs/>
                <w:color w:val="000000"/>
                <w:lang w:eastAsia="pt-BR"/>
              </w:rPr>
              <w:t>PRINCÍPIO 2</w:t>
            </w:r>
          </w:p>
        </w:tc>
        <w:tc>
          <w:tcPr>
            <w:tcW w:w="5103" w:type="dxa"/>
            <w:gridSpan w:val="2"/>
            <w:tcBorders>
              <w:top w:val="nil"/>
              <w:left w:val="nil"/>
              <w:bottom w:val="nil"/>
              <w:right w:val="single" w:sz="4" w:space="0" w:color="auto"/>
            </w:tcBorders>
            <w:shd w:val="clear" w:color="000000" w:fill="C4D79B"/>
            <w:hideMark/>
          </w:tcPr>
          <w:p w14:paraId="097C742D" w14:textId="77777777" w:rsidR="00DD0DEA" w:rsidRPr="00DD0DEA" w:rsidRDefault="00DD0DEA" w:rsidP="00DD0DEA">
            <w:pPr>
              <w:spacing w:after="0" w:line="240" w:lineRule="auto"/>
              <w:rPr>
                <w:rFonts w:ascii="Calibri" w:eastAsia="Times New Roman" w:hAnsi="Calibri" w:cs="Calibri"/>
                <w:b/>
                <w:bCs/>
                <w:color w:val="000000"/>
                <w:lang w:eastAsia="pt-BR"/>
              </w:rPr>
            </w:pPr>
            <w:r w:rsidRPr="00DD0DEA">
              <w:rPr>
                <w:rFonts w:ascii="Calibri" w:eastAsia="Times New Roman" w:hAnsi="Calibri" w:cs="Calibri"/>
                <w:b/>
                <w:bCs/>
                <w:color w:val="000000"/>
                <w:lang w:eastAsia="pt-BR"/>
              </w:rPr>
              <w:t>Desenvolver e manter uma base de conhecimentos interdisciplinar para apoiar uma gestão segura dos rejeitos ao longo de todo o ciclo de vida das estruturas de disposição de rejeitos, inclusive na fase de fechamento.</w:t>
            </w:r>
          </w:p>
        </w:tc>
        <w:tc>
          <w:tcPr>
            <w:tcW w:w="1701" w:type="dxa"/>
            <w:tcBorders>
              <w:top w:val="nil"/>
              <w:left w:val="nil"/>
              <w:bottom w:val="single" w:sz="4" w:space="0" w:color="auto"/>
              <w:right w:val="single" w:sz="4" w:space="0" w:color="auto"/>
            </w:tcBorders>
            <w:shd w:val="clear" w:color="000000" w:fill="C4D79B"/>
            <w:hideMark/>
          </w:tcPr>
          <w:p w14:paraId="06818E69"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Implementar este requisito será fácil?</w:t>
            </w:r>
            <w:r w:rsidRPr="00DD0DEA">
              <w:rPr>
                <w:rFonts w:ascii="Calibri" w:eastAsia="Times New Roman" w:hAnsi="Calibri" w:cs="Calibri"/>
                <w:color w:val="000000"/>
                <w:lang w:eastAsia="pt-BR"/>
              </w:rPr>
              <w:br/>
              <w:t>(vide escala conceitual)</w:t>
            </w:r>
          </w:p>
        </w:tc>
        <w:tc>
          <w:tcPr>
            <w:tcW w:w="2721" w:type="dxa"/>
            <w:tcBorders>
              <w:top w:val="nil"/>
              <w:left w:val="nil"/>
              <w:bottom w:val="single" w:sz="4" w:space="0" w:color="auto"/>
              <w:right w:val="single" w:sz="4" w:space="0" w:color="auto"/>
            </w:tcBorders>
            <w:shd w:val="clear" w:color="000000" w:fill="C4D79B"/>
            <w:hideMark/>
          </w:tcPr>
          <w:p w14:paraId="3340FE21"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Pontue sinteticamente quais as dificuldades para implementar este requisito.</w:t>
            </w:r>
          </w:p>
        </w:tc>
        <w:tc>
          <w:tcPr>
            <w:tcW w:w="2721" w:type="dxa"/>
            <w:tcBorders>
              <w:top w:val="nil"/>
              <w:left w:val="nil"/>
              <w:bottom w:val="single" w:sz="4" w:space="0" w:color="auto"/>
              <w:right w:val="single" w:sz="4" w:space="0" w:color="auto"/>
            </w:tcBorders>
            <w:shd w:val="clear" w:color="000000" w:fill="C4D79B"/>
            <w:hideMark/>
          </w:tcPr>
          <w:p w14:paraId="5F62035D"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Pontue sinteticamente quais os aspectos favoráveis para a implementar este requisito.</w:t>
            </w:r>
          </w:p>
        </w:tc>
        <w:tc>
          <w:tcPr>
            <w:tcW w:w="2721" w:type="dxa"/>
            <w:tcBorders>
              <w:top w:val="nil"/>
              <w:left w:val="nil"/>
              <w:bottom w:val="single" w:sz="4" w:space="0" w:color="auto"/>
              <w:right w:val="single" w:sz="4" w:space="0" w:color="auto"/>
            </w:tcBorders>
            <w:shd w:val="clear" w:color="000000" w:fill="C4D79B"/>
            <w:hideMark/>
          </w:tcPr>
          <w:p w14:paraId="4E27FCA6"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Pontue sinteticamente que estudos, alterações normativas, políticas públicas, etc., serão necessários para implementar este requisito.</w:t>
            </w:r>
          </w:p>
        </w:tc>
      </w:tr>
      <w:tr w:rsidR="00DD0DEA" w:rsidRPr="00DD0DEA" w14:paraId="1C5142EC" w14:textId="77777777" w:rsidTr="00B87168">
        <w:trPr>
          <w:cantSplit/>
          <w:trHeight w:val="2028"/>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7638BD9B" w14:textId="77777777" w:rsidR="00DD0DEA" w:rsidRPr="00DD0DEA" w:rsidRDefault="00DD0DEA" w:rsidP="00B87168">
            <w:pPr>
              <w:spacing w:after="0" w:line="240" w:lineRule="auto"/>
              <w:ind w:left="113" w:right="113"/>
              <w:jc w:val="center"/>
              <w:rPr>
                <w:rFonts w:ascii="Calibri" w:eastAsia="Times New Roman" w:hAnsi="Calibri" w:cs="Calibri"/>
                <w:color w:val="000000"/>
                <w:lang w:eastAsia="pt-BR"/>
              </w:rPr>
            </w:pPr>
            <w:r w:rsidRPr="00DD0DEA">
              <w:rPr>
                <w:rFonts w:ascii="Calibri" w:eastAsia="Times New Roman" w:hAnsi="Calibri" w:cs="Calibri"/>
                <w:color w:val="000000"/>
                <w:lang w:eastAsia="pt-BR"/>
              </w:rPr>
              <w:t>Requisito 2.1</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79CECAA2"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Desenvolver e documentar conhecimentos sobre o contexto social, ambiental e econômico local das estruturas de disposição de rejeitos, adotando abordagens alinhadas com as melhores práticas internacionais. Atualizar esses conhecimentos pelo menos a cada cinco anos e sempre que ocorrer alguma mudança relevante na estrutura de disposição de rejeitos ou no contexto social, ambiental e econômico local. Esses conhecimentos devem incorporar incertezas relacionadas a mudanças climáticas.</w:t>
            </w:r>
          </w:p>
        </w:tc>
        <w:tc>
          <w:tcPr>
            <w:tcW w:w="1701" w:type="dxa"/>
            <w:tcBorders>
              <w:top w:val="nil"/>
              <w:left w:val="nil"/>
              <w:bottom w:val="single" w:sz="4" w:space="0" w:color="auto"/>
              <w:right w:val="single" w:sz="4" w:space="0" w:color="auto"/>
            </w:tcBorders>
            <w:shd w:val="clear" w:color="auto" w:fill="auto"/>
            <w:noWrap/>
            <w:vAlign w:val="center"/>
            <w:hideMark/>
          </w:tcPr>
          <w:p w14:paraId="0D409547"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auto" w:fill="auto"/>
            <w:noWrap/>
            <w:vAlign w:val="center"/>
            <w:hideMark/>
          </w:tcPr>
          <w:p w14:paraId="01AB71FB"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auto" w:fill="auto"/>
            <w:noWrap/>
            <w:vAlign w:val="center"/>
            <w:hideMark/>
          </w:tcPr>
          <w:p w14:paraId="29404B9A"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auto" w:fill="auto"/>
            <w:noWrap/>
            <w:vAlign w:val="center"/>
            <w:hideMark/>
          </w:tcPr>
          <w:p w14:paraId="22A12D3D"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r>
      <w:tr w:rsidR="00DD0DEA" w:rsidRPr="00DD0DEA" w14:paraId="38AD2062" w14:textId="77777777" w:rsidTr="00B87168">
        <w:trPr>
          <w:cantSplit/>
          <w:trHeight w:val="1728"/>
        </w:trPr>
        <w:tc>
          <w:tcPr>
            <w:tcW w:w="421" w:type="dxa"/>
            <w:tcBorders>
              <w:top w:val="single" w:sz="4" w:space="0" w:color="auto"/>
              <w:left w:val="single" w:sz="4" w:space="0" w:color="auto"/>
              <w:bottom w:val="single" w:sz="4" w:space="0" w:color="auto"/>
              <w:right w:val="nil"/>
            </w:tcBorders>
            <w:shd w:val="clear" w:color="000000" w:fill="EBF1DE"/>
            <w:noWrap/>
            <w:textDirection w:val="btLr"/>
            <w:vAlign w:val="center"/>
            <w:hideMark/>
          </w:tcPr>
          <w:p w14:paraId="74810F54" w14:textId="77777777" w:rsidR="00DD0DEA" w:rsidRPr="00DD0DEA" w:rsidRDefault="00DD0DEA" w:rsidP="00B87168">
            <w:pPr>
              <w:spacing w:after="0" w:line="240" w:lineRule="auto"/>
              <w:ind w:left="113" w:right="113"/>
              <w:jc w:val="center"/>
              <w:rPr>
                <w:rFonts w:ascii="Calibri" w:eastAsia="Times New Roman" w:hAnsi="Calibri" w:cs="Calibri"/>
                <w:color w:val="000000"/>
                <w:lang w:eastAsia="pt-BR"/>
              </w:rPr>
            </w:pPr>
            <w:r w:rsidRPr="00DD0DEA">
              <w:rPr>
                <w:rFonts w:ascii="Calibri" w:eastAsia="Times New Roman" w:hAnsi="Calibri" w:cs="Calibri"/>
                <w:color w:val="000000"/>
                <w:lang w:eastAsia="pt-BR"/>
              </w:rPr>
              <w:t>Requisito 2.2</w:t>
            </w:r>
          </w:p>
        </w:tc>
        <w:tc>
          <w:tcPr>
            <w:tcW w:w="5103" w:type="dxa"/>
            <w:gridSpan w:val="2"/>
            <w:tcBorders>
              <w:top w:val="single" w:sz="4" w:space="0" w:color="auto"/>
              <w:left w:val="nil"/>
              <w:bottom w:val="single" w:sz="4" w:space="0" w:color="auto"/>
              <w:right w:val="single" w:sz="4" w:space="0" w:color="auto"/>
            </w:tcBorders>
            <w:shd w:val="clear" w:color="000000" w:fill="EBF1DE"/>
            <w:hideMark/>
          </w:tcPr>
          <w:p w14:paraId="1636012E"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Elaborar, documentar e atualizar uma caracterização detalhada do(s) local(is) das estruturas de disposição de rejeitos que inclua dados sobre clima, geomorfologia, geologia, geoquímica, hidrologia e hidrogeologia (vazão e qualidade das águas superficiais e subterrâneas), elementos geotécnicos e sismicidade. As propriedades físicas e químicas dos rejeitos devem ser caracterizadas e atualizadas regularmente no sentido de captar qualquer variabilidade nas propriedades e no beneficiamento dos minérios.</w:t>
            </w:r>
          </w:p>
        </w:tc>
        <w:tc>
          <w:tcPr>
            <w:tcW w:w="1701" w:type="dxa"/>
            <w:tcBorders>
              <w:top w:val="single" w:sz="4" w:space="0" w:color="auto"/>
              <w:left w:val="nil"/>
              <w:bottom w:val="single" w:sz="4" w:space="0" w:color="auto"/>
              <w:right w:val="single" w:sz="4" w:space="0" w:color="auto"/>
            </w:tcBorders>
            <w:shd w:val="clear" w:color="000000" w:fill="EBF1DE"/>
            <w:noWrap/>
            <w:vAlign w:val="center"/>
            <w:hideMark/>
          </w:tcPr>
          <w:p w14:paraId="30D7F856"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EBF1DE"/>
            <w:noWrap/>
            <w:vAlign w:val="center"/>
            <w:hideMark/>
          </w:tcPr>
          <w:p w14:paraId="685EBEAD"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EBF1DE"/>
            <w:noWrap/>
            <w:vAlign w:val="center"/>
            <w:hideMark/>
          </w:tcPr>
          <w:p w14:paraId="15C5DEF9"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EBF1DE"/>
            <w:noWrap/>
            <w:vAlign w:val="center"/>
            <w:hideMark/>
          </w:tcPr>
          <w:p w14:paraId="6307AE0D"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r>
      <w:tr w:rsidR="00DD0DEA" w:rsidRPr="00DD0DEA" w14:paraId="6E4AAA9C" w14:textId="77777777" w:rsidTr="00B87168">
        <w:trPr>
          <w:cantSplit/>
          <w:trHeight w:val="2880"/>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64C02C83" w14:textId="77777777" w:rsidR="00DD0DEA" w:rsidRPr="00DD0DEA" w:rsidRDefault="00DD0DEA" w:rsidP="00B87168">
            <w:pPr>
              <w:spacing w:after="0" w:line="240" w:lineRule="auto"/>
              <w:ind w:left="113" w:right="113"/>
              <w:jc w:val="center"/>
              <w:rPr>
                <w:rFonts w:ascii="Calibri" w:eastAsia="Times New Roman" w:hAnsi="Calibri" w:cs="Calibri"/>
                <w:color w:val="000000"/>
                <w:lang w:eastAsia="pt-BR"/>
              </w:rPr>
            </w:pPr>
            <w:r w:rsidRPr="00DD0DEA">
              <w:rPr>
                <w:rFonts w:ascii="Calibri" w:eastAsia="Times New Roman" w:hAnsi="Calibri" w:cs="Calibri"/>
                <w:color w:val="000000"/>
                <w:lang w:eastAsia="pt-BR"/>
              </w:rPr>
              <w:lastRenderedPageBreak/>
              <w:t>Requisito 2.3</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3B78806C"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Desenvolver e documentar uma análise de formação de brechas de ruptura para a estrutura de disposição de rejeitos usando uma metodologia que considere modos de ruptura plausíveis, condições do local e propriedades dos rejeitos. Os resultados da análise devem estimar a área física impactada por uma possível falha. Quando materiais fluidos (água e sólidos liquefeitos) estiverem presentes em estruturas de disposição de rejeitos com classificação de consequências “Alta”, “Muito alta” ou “Extrema”, os resultados devem incluir estimativas da área física impactada por uma possível falha, tempos de chegada do fluxo, profundidade e velocidade e profundidade de deposição do material. Atualizar sempre que ocorrer alguma mudança relevante na estrutura de disposição de rejeitos ou na área física impactada.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8E3791E"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69AA2B1E"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40451915"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35E005C8"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r>
      <w:tr w:rsidR="00DD0DEA" w:rsidRPr="00DD0DEA" w14:paraId="283B366D" w14:textId="77777777" w:rsidTr="00B87168">
        <w:trPr>
          <w:cantSplit/>
          <w:trHeight w:val="1440"/>
        </w:trPr>
        <w:tc>
          <w:tcPr>
            <w:tcW w:w="421" w:type="dxa"/>
            <w:tcBorders>
              <w:top w:val="nil"/>
              <w:left w:val="single" w:sz="4" w:space="0" w:color="auto"/>
              <w:bottom w:val="single" w:sz="4" w:space="0" w:color="auto"/>
              <w:right w:val="nil"/>
            </w:tcBorders>
            <w:shd w:val="clear" w:color="000000" w:fill="EBF1DE"/>
            <w:noWrap/>
            <w:textDirection w:val="btLr"/>
            <w:vAlign w:val="center"/>
            <w:hideMark/>
          </w:tcPr>
          <w:p w14:paraId="41802486" w14:textId="77777777" w:rsidR="00DD0DEA" w:rsidRPr="00DD0DEA" w:rsidRDefault="00DD0DEA" w:rsidP="00B87168">
            <w:pPr>
              <w:spacing w:after="0" w:line="240" w:lineRule="auto"/>
              <w:ind w:left="113" w:right="113"/>
              <w:jc w:val="center"/>
              <w:rPr>
                <w:rFonts w:ascii="Calibri" w:eastAsia="Times New Roman" w:hAnsi="Calibri" w:cs="Calibri"/>
                <w:color w:val="000000"/>
                <w:lang w:eastAsia="pt-BR"/>
              </w:rPr>
            </w:pPr>
            <w:r w:rsidRPr="00DD0DEA">
              <w:rPr>
                <w:rFonts w:ascii="Calibri" w:eastAsia="Times New Roman" w:hAnsi="Calibri" w:cs="Calibri"/>
                <w:color w:val="000000"/>
                <w:lang w:eastAsia="pt-BR"/>
              </w:rPr>
              <w:t>Requisito 2.4</w:t>
            </w:r>
          </w:p>
        </w:tc>
        <w:tc>
          <w:tcPr>
            <w:tcW w:w="5103" w:type="dxa"/>
            <w:gridSpan w:val="2"/>
            <w:tcBorders>
              <w:top w:val="nil"/>
              <w:left w:val="nil"/>
              <w:bottom w:val="single" w:sz="4" w:space="0" w:color="auto"/>
              <w:right w:val="single" w:sz="4" w:space="0" w:color="auto"/>
            </w:tcBorders>
            <w:shd w:val="clear" w:color="000000" w:fill="EBF1DE"/>
            <w:hideMark/>
          </w:tcPr>
          <w:p w14:paraId="6C05FA46" w14:textId="6BFF3BB6"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Para identificar os grupos de maior risco, usar como referência as atualizações da análise de formação de brechas de ruptura para avaliar e documentar possíveis exposições e vulnerabilidades humanas a cenários plausíveis de rupturas nas estruturas de disposição de rejeitos. Atualizar a avaliação sempre que ocorrer alguma mudança relevante na estrutura de disposição de rejeitos ou na base de conhecimentos.</w:t>
            </w:r>
          </w:p>
        </w:tc>
        <w:tc>
          <w:tcPr>
            <w:tcW w:w="1701" w:type="dxa"/>
            <w:tcBorders>
              <w:top w:val="nil"/>
              <w:left w:val="nil"/>
              <w:bottom w:val="single" w:sz="4" w:space="0" w:color="auto"/>
              <w:right w:val="single" w:sz="4" w:space="0" w:color="auto"/>
            </w:tcBorders>
            <w:shd w:val="clear" w:color="000000" w:fill="EBF1DE"/>
            <w:noWrap/>
            <w:vAlign w:val="center"/>
            <w:hideMark/>
          </w:tcPr>
          <w:p w14:paraId="3C5F4837"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000000" w:fill="EBF1DE"/>
            <w:noWrap/>
            <w:vAlign w:val="center"/>
            <w:hideMark/>
          </w:tcPr>
          <w:p w14:paraId="2E623854"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000000" w:fill="EBF1DE"/>
            <w:noWrap/>
            <w:vAlign w:val="center"/>
            <w:hideMark/>
          </w:tcPr>
          <w:p w14:paraId="0917B9E6"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000000" w:fill="EBF1DE"/>
            <w:noWrap/>
            <w:vAlign w:val="center"/>
            <w:hideMark/>
          </w:tcPr>
          <w:p w14:paraId="6E4355B0"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r>
      <w:tr w:rsidR="00DD0DEA" w:rsidRPr="00DD0DEA" w14:paraId="3AEFA17F" w14:textId="77777777" w:rsidTr="00B87168">
        <w:trPr>
          <w:cantSplit/>
          <w:trHeight w:val="1134"/>
        </w:trPr>
        <w:tc>
          <w:tcPr>
            <w:tcW w:w="421" w:type="dxa"/>
            <w:tcBorders>
              <w:top w:val="single" w:sz="4" w:space="0" w:color="auto"/>
              <w:left w:val="single" w:sz="4" w:space="0" w:color="auto"/>
              <w:bottom w:val="single" w:sz="4" w:space="0" w:color="auto"/>
              <w:right w:val="nil"/>
            </w:tcBorders>
            <w:shd w:val="clear" w:color="000000" w:fill="C4D79B"/>
            <w:noWrap/>
            <w:textDirection w:val="btLr"/>
            <w:vAlign w:val="center"/>
            <w:hideMark/>
          </w:tcPr>
          <w:p w14:paraId="02A3C63F" w14:textId="77777777" w:rsidR="00DD0DEA" w:rsidRPr="00DD0DEA" w:rsidRDefault="00DD0DEA" w:rsidP="00B87168">
            <w:pPr>
              <w:spacing w:after="0" w:line="240" w:lineRule="auto"/>
              <w:ind w:left="113" w:right="113"/>
              <w:jc w:val="center"/>
              <w:rPr>
                <w:rFonts w:ascii="Calibri" w:eastAsia="Times New Roman" w:hAnsi="Calibri" w:cs="Calibri"/>
                <w:b/>
                <w:bCs/>
                <w:color w:val="000000"/>
                <w:lang w:eastAsia="pt-BR"/>
              </w:rPr>
            </w:pPr>
            <w:r w:rsidRPr="00DD0DEA">
              <w:rPr>
                <w:rFonts w:ascii="Calibri" w:eastAsia="Times New Roman" w:hAnsi="Calibri" w:cs="Calibri"/>
                <w:b/>
                <w:bCs/>
                <w:color w:val="000000"/>
                <w:lang w:eastAsia="pt-BR"/>
              </w:rPr>
              <w:t>PRINCÍPIO 3</w:t>
            </w:r>
          </w:p>
        </w:tc>
        <w:tc>
          <w:tcPr>
            <w:tcW w:w="5103" w:type="dxa"/>
            <w:gridSpan w:val="2"/>
            <w:tcBorders>
              <w:top w:val="single" w:sz="4" w:space="0" w:color="auto"/>
              <w:left w:val="nil"/>
              <w:bottom w:val="single" w:sz="4" w:space="0" w:color="auto"/>
              <w:right w:val="single" w:sz="4" w:space="0" w:color="auto"/>
            </w:tcBorders>
            <w:shd w:val="clear" w:color="000000" w:fill="C4D79B"/>
            <w:hideMark/>
          </w:tcPr>
          <w:p w14:paraId="5FF91FC6" w14:textId="77777777" w:rsidR="00DD0DEA" w:rsidRPr="00DD0DEA" w:rsidRDefault="00DD0DEA" w:rsidP="00DD0DEA">
            <w:pPr>
              <w:spacing w:after="0" w:line="240" w:lineRule="auto"/>
              <w:rPr>
                <w:rFonts w:ascii="Calibri" w:eastAsia="Times New Roman" w:hAnsi="Calibri" w:cs="Calibri"/>
                <w:b/>
                <w:bCs/>
                <w:color w:val="000000"/>
                <w:lang w:eastAsia="pt-BR"/>
              </w:rPr>
            </w:pPr>
            <w:r w:rsidRPr="00DD0DEA">
              <w:rPr>
                <w:rFonts w:ascii="Calibri" w:eastAsia="Times New Roman" w:hAnsi="Calibri" w:cs="Calibri"/>
                <w:b/>
                <w:bCs/>
                <w:color w:val="000000"/>
                <w:lang w:eastAsia="pt-BR"/>
              </w:rPr>
              <w:t>Usar todos os elementos da base de conhecimentos – sociais, ambientais, econômicos e técnicos locais – para subsidiar decisões ao longo de todo o ciclo de vida das estruturas de disposição de rejeitos, inclusive na fase de fechamento.</w:t>
            </w:r>
          </w:p>
        </w:tc>
        <w:tc>
          <w:tcPr>
            <w:tcW w:w="1701" w:type="dxa"/>
            <w:tcBorders>
              <w:top w:val="single" w:sz="4" w:space="0" w:color="auto"/>
              <w:left w:val="nil"/>
              <w:bottom w:val="single" w:sz="4" w:space="0" w:color="auto"/>
              <w:right w:val="single" w:sz="4" w:space="0" w:color="auto"/>
            </w:tcBorders>
            <w:shd w:val="clear" w:color="000000" w:fill="C4D79B"/>
            <w:hideMark/>
          </w:tcPr>
          <w:p w14:paraId="7344D44F"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C4D79B"/>
            <w:hideMark/>
          </w:tcPr>
          <w:p w14:paraId="3291C254"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C4D79B"/>
            <w:hideMark/>
          </w:tcPr>
          <w:p w14:paraId="1CD8CC16"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C4D79B"/>
            <w:hideMark/>
          </w:tcPr>
          <w:p w14:paraId="441A2AFA"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r>
      <w:tr w:rsidR="00DD0DEA" w:rsidRPr="00DD0DEA" w14:paraId="1B8433C0" w14:textId="77777777" w:rsidTr="00B87168">
        <w:trPr>
          <w:cantSplit/>
          <w:trHeight w:val="1134"/>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16135576" w14:textId="77777777" w:rsidR="00DD0DEA" w:rsidRPr="00DD0DEA" w:rsidRDefault="00DD0DEA" w:rsidP="00B87168">
            <w:pPr>
              <w:spacing w:after="0" w:line="240" w:lineRule="auto"/>
              <w:ind w:left="113" w:right="113"/>
              <w:jc w:val="center"/>
              <w:rPr>
                <w:rFonts w:ascii="Calibri" w:eastAsia="Times New Roman" w:hAnsi="Calibri" w:cs="Calibri"/>
                <w:color w:val="000000"/>
                <w:lang w:eastAsia="pt-BR"/>
              </w:rPr>
            </w:pPr>
            <w:r w:rsidRPr="00DD0DEA">
              <w:rPr>
                <w:rFonts w:ascii="Calibri" w:eastAsia="Times New Roman" w:hAnsi="Calibri" w:cs="Calibri"/>
                <w:color w:val="000000"/>
                <w:lang w:eastAsia="pt-BR"/>
              </w:rPr>
              <w:t>Requisito 3.1</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4E99592F" w14:textId="77777777" w:rsid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Para aumentar a resiliência às mudanças do clima, avaliar, atualizar regularmente e usar conhecimentos sobre mudanças climáticas ao longo de todo o ciclo de vida das estruturas de disposição de rejeitos de acordo com os princípios da gestão adaptativa.</w:t>
            </w:r>
          </w:p>
          <w:p w14:paraId="7EC25EEA" w14:textId="58870360" w:rsidR="00B87168" w:rsidRPr="00DD0DEA" w:rsidRDefault="00B87168" w:rsidP="00DD0DEA">
            <w:pPr>
              <w:spacing w:after="0" w:line="240" w:lineRule="auto"/>
              <w:rPr>
                <w:rFonts w:ascii="Calibri" w:eastAsia="Times New Roman" w:hAnsi="Calibri" w:cs="Calibri"/>
                <w:color w:val="000000"/>
                <w:lang w:eastAsia="pt-BR"/>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1C0290E"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43F39CE2"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73D656AE"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00C8341F"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r>
      <w:tr w:rsidR="00DD0DEA" w:rsidRPr="00DD0DEA" w14:paraId="4B55B6B4" w14:textId="77777777" w:rsidTr="00B87168">
        <w:trPr>
          <w:cantSplit/>
          <w:trHeight w:val="3744"/>
        </w:trPr>
        <w:tc>
          <w:tcPr>
            <w:tcW w:w="421" w:type="dxa"/>
            <w:tcBorders>
              <w:top w:val="single" w:sz="4" w:space="0" w:color="auto"/>
              <w:left w:val="single" w:sz="4" w:space="0" w:color="auto"/>
              <w:bottom w:val="single" w:sz="4" w:space="0" w:color="auto"/>
              <w:right w:val="nil"/>
            </w:tcBorders>
            <w:shd w:val="clear" w:color="000000" w:fill="EBF1DE"/>
            <w:noWrap/>
            <w:textDirection w:val="btLr"/>
            <w:vAlign w:val="center"/>
            <w:hideMark/>
          </w:tcPr>
          <w:p w14:paraId="39C1FFDA" w14:textId="77777777" w:rsidR="00DD0DEA" w:rsidRPr="00DD0DEA" w:rsidRDefault="00DD0DEA" w:rsidP="00B87168">
            <w:pPr>
              <w:spacing w:after="0" w:line="240" w:lineRule="auto"/>
              <w:ind w:left="113" w:right="113"/>
              <w:jc w:val="center"/>
              <w:rPr>
                <w:rFonts w:ascii="Calibri" w:eastAsia="Times New Roman" w:hAnsi="Calibri" w:cs="Calibri"/>
                <w:color w:val="000000"/>
                <w:lang w:eastAsia="pt-BR"/>
              </w:rPr>
            </w:pPr>
            <w:r w:rsidRPr="00DD0DEA">
              <w:rPr>
                <w:rFonts w:ascii="Calibri" w:eastAsia="Times New Roman" w:hAnsi="Calibri" w:cs="Calibri"/>
                <w:color w:val="000000"/>
                <w:lang w:eastAsia="pt-BR"/>
              </w:rPr>
              <w:lastRenderedPageBreak/>
              <w:t>Requisito 3.2</w:t>
            </w:r>
          </w:p>
        </w:tc>
        <w:tc>
          <w:tcPr>
            <w:tcW w:w="5103" w:type="dxa"/>
            <w:gridSpan w:val="2"/>
            <w:tcBorders>
              <w:top w:val="single" w:sz="4" w:space="0" w:color="auto"/>
              <w:left w:val="nil"/>
              <w:bottom w:val="single" w:sz="4" w:space="0" w:color="auto"/>
              <w:right w:val="single" w:sz="4" w:space="0" w:color="auto"/>
            </w:tcBorders>
            <w:shd w:val="clear" w:color="000000" w:fill="EBF1DE"/>
            <w:hideMark/>
          </w:tcPr>
          <w:p w14:paraId="62812EE3"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Para novas estruturas de disposição de rejeitos, o Operador deve usar a base de conhecimentos e realizar uma análise multicritério de alternativas locacionais, tecnologias e estratégias viáveis para a gestão de rejeitos. O objetivo dessa análise deve ser o de: (i) selecionar uma alternativa que minimize os riscos para as pessoas e o meio ambiente ao longo de todo o ciclo de vida das estruturas de disposição de rejeitos; e (ii) minimizar o volume de rejeitos e de água em estruturas de disposição de rejeitos externas. Essa análise deve ser revisada pelo Conselho Independente de Revisão de Rejeitos (CIRR) ou por um revisor técnico sênior independente. Para estruturas de disposição de rejeitos existentes, o Operador revisará e aperfeiçoará periodicamente as tecnologias e o projeto das estruturas de disposição de rejeitos e as estratégias de gestão para minimizar riscos e melhorar os resultados ambientais. Cabe uma exceção no caso de instalações que se encontrem, comprovadamente, em uma condição de fechamento seguro.</w:t>
            </w:r>
          </w:p>
        </w:tc>
        <w:tc>
          <w:tcPr>
            <w:tcW w:w="1701" w:type="dxa"/>
            <w:tcBorders>
              <w:top w:val="single" w:sz="4" w:space="0" w:color="auto"/>
              <w:left w:val="nil"/>
              <w:bottom w:val="single" w:sz="4" w:space="0" w:color="auto"/>
              <w:right w:val="single" w:sz="4" w:space="0" w:color="auto"/>
            </w:tcBorders>
            <w:shd w:val="clear" w:color="000000" w:fill="EBF1DE"/>
            <w:noWrap/>
            <w:vAlign w:val="center"/>
            <w:hideMark/>
          </w:tcPr>
          <w:p w14:paraId="10F0B726"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EBF1DE"/>
            <w:noWrap/>
            <w:vAlign w:val="center"/>
            <w:hideMark/>
          </w:tcPr>
          <w:p w14:paraId="7DAEE9DE"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EBF1DE"/>
            <w:noWrap/>
            <w:vAlign w:val="center"/>
            <w:hideMark/>
          </w:tcPr>
          <w:p w14:paraId="3A4EEB46"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EBF1DE"/>
            <w:noWrap/>
            <w:vAlign w:val="center"/>
            <w:hideMark/>
          </w:tcPr>
          <w:p w14:paraId="00A4BF90"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r>
      <w:tr w:rsidR="00DD0DEA" w:rsidRPr="00DD0DEA" w14:paraId="1A85E970" w14:textId="77777777" w:rsidTr="00B87168">
        <w:trPr>
          <w:cantSplit/>
          <w:trHeight w:val="1728"/>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324EE47F" w14:textId="77777777" w:rsidR="00DD0DEA" w:rsidRPr="00DD0DEA" w:rsidRDefault="00DD0DEA" w:rsidP="00B87168">
            <w:pPr>
              <w:spacing w:after="0" w:line="240" w:lineRule="auto"/>
              <w:ind w:left="113" w:right="113"/>
              <w:jc w:val="center"/>
              <w:rPr>
                <w:rFonts w:ascii="Calibri" w:eastAsia="Times New Roman" w:hAnsi="Calibri" w:cs="Calibri"/>
                <w:color w:val="000000"/>
                <w:lang w:eastAsia="pt-BR"/>
              </w:rPr>
            </w:pPr>
            <w:r w:rsidRPr="00DD0DEA">
              <w:rPr>
                <w:rFonts w:ascii="Calibri" w:eastAsia="Times New Roman" w:hAnsi="Calibri" w:cs="Calibri"/>
                <w:color w:val="000000"/>
                <w:lang w:eastAsia="pt-BR"/>
              </w:rPr>
              <w:t>Requisito 3.3</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17A0978F"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Para novas estruturas de disposição de rejeitos, usar a base de conhecimentos, incluindo incertezas relacionadas às mudanças climáticas, para avaliar os impactos sociais, ambientais e econômicos locais das estruturas de disposição de rejeitos e possíveis falhas ao longo de todo o seu ciclo da vida. Quando avaliações de impacto preverem impactos relevantes agudos ou crônicos, o Operador elaborará, documentará e implementará planos de mitigação e gestão de impactos com base na hierarquia de mitigação.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6E2FE01"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4D37108E"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5482E729"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3CEAE5FD"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r>
      <w:tr w:rsidR="00DD0DEA" w:rsidRPr="00DD0DEA" w14:paraId="373581C5" w14:textId="77777777" w:rsidTr="00B87168">
        <w:trPr>
          <w:cantSplit/>
          <w:trHeight w:val="2304"/>
        </w:trPr>
        <w:tc>
          <w:tcPr>
            <w:tcW w:w="421" w:type="dxa"/>
            <w:tcBorders>
              <w:top w:val="single" w:sz="4" w:space="0" w:color="auto"/>
              <w:left w:val="single" w:sz="4" w:space="0" w:color="auto"/>
              <w:bottom w:val="single" w:sz="4" w:space="0" w:color="auto"/>
              <w:right w:val="nil"/>
            </w:tcBorders>
            <w:shd w:val="clear" w:color="000000" w:fill="EBF1DE"/>
            <w:noWrap/>
            <w:textDirection w:val="btLr"/>
            <w:vAlign w:val="center"/>
            <w:hideMark/>
          </w:tcPr>
          <w:p w14:paraId="1E592EF4" w14:textId="77777777" w:rsidR="00DD0DEA" w:rsidRPr="00DD0DEA" w:rsidRDefault="00DD0DEA" w:rsidP="00B87168">
            <w:pPr>
              <w:spacing w:after="0" w:line="240" w:lineRule="auto"/>
              <w:ind w:left="113" w:right="113"/>
              <w:jc w:val="center"/>
              <w:rPr>
                <w:rFonts w:ascii="Calibri" w:eastAsia="Times New Roman" w:hAnsi="Calibri" w:cs="Calibri"/>
                <w:color w:val="000000"/>
                <w:lang w:eastAsia="pt-BR"/>
              </w:rPr>
            </w:pPr>
            <w:r w:rsidRPr="00DD0DEA">
              <w:rPr>
                <w:rFonts w:ascii="Calibri" w:eastAsia="Times New Roman" w:hAnsi="Calibri" w:cs="Calibri"/>
                <w:color w:val="000000"/>
                <w:lang w:eastAsia="pt-BR"/>
              </w:rPr>
              <w:lastRenderedPageBreak/>
              <w:t>Requisito 3.4</w:t>
            </w:r>
          </w:p>
        </w:tc>
        <w:tc>
          <w:tcPr>
            <w:tcW w:w="5103" w:type="dxa"/>
            <w:gridSpan w:val="2"/>
            <w:tcBorders>
              <w:top w:val="single" w:sz="4" w:space="0" w:color="auto"/>
              <w:left w:val="nil"/>
              <w:bottom w:val="single" w:sz="4" w:space="0" w:color="auto"/>
              <w:right w:val="single" w:sz="4" w:space="0" w:color="auto"/>
            </w:tcBorders>
            <w:shd w:val="clear" w:color="000000" w:fill="EBF1DE"/>
            <w:hideMark/>
          </w:tcPr>
          <w:p w14:paraId="5E6B0222"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Atualizar a avaliação dos impactos sociais, ambientais e econômicos locais no sentido de que ela reflita qualquer mudança relevante que ocorra na estrutura de disposição de rejeitos ou no contexto social, ambiental e econômico local. Se novos dados indicarem que os impactos das estruturas de disposição de rejeitos mudaram substancialmente, inclusive em decorrência de conhecimentos sobre mudanças climáticas ou sobre impactos de longo prazo, o Operador deverá atualizar a gestão das estruturas de disposição de rejeitos à luz dos novos dados adotando as melhores práticas de gestão adaptativa.</w:t>
            </w:r>
          </w:p>
        </w:tc>
        <w:tc>
          <w:tcPr>
            <w:tcW w:w="1701" w:type="dxa"/>
            <w:tcBorders>
              <w:top w:val="single" w:sz="4" w:space="0" w:color="auto"/>
              <w:left w:val="nil"/>
              <w:bottom w:val="single" w:sz="4" w:space="0" w:color="auto"/>
              <w:right w:val="single" w:sz="4" w:space="0" w:color="auto"/>
            </w:tcBorders>
            <w:shd w:val="clear" w:color="000000" w:fill="EBF1DE"/>
            <w:noWrap/>
            <w:vAlign w:val="center"/>
            <w:hideMark/>
          </w:tcPr>
          <w:p w14:paraId="4A3DB4BB"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EBF1DE"/>
            <w:noWrap/>
            <w:vAlign w:val="center"/>
            <w:hideMark/>
          </w:tcPr>
          <w:p w14:paraId="3C4B56BB"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EBF1DE"/>
            <w:noWrap/>
            <w:vAlign w:val="center"/>
            <w:hideMark/>
          </w:tcPr>
          <w:p w14:paraId="314B13E2"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EBF1DE"/>
            <w:noWrap/>
            <w:vAlign w:val="center"/>
            <w:hideMark/>
          </w:tcPr>
          <w:p w14:paraId="284697AD"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r>
      <w:tr w:rsidR="00DD0DEA" w:rsidRPr="00DD0DEA" w14:paraId="0E25FFAE" w14:textId="77777777" w:rsidTr="00B87168">
        <w:trPr>
          <w:cantSplit/>
          <w:trHeight w:val="336"/>
        </w:trPr>
        <w:tc>
          <w:tcPr>
            <w:tcW w:w="421" w:type="dxa"/>
            <w:tcBorders>
              <w:top w:val="nil"/>
              <w:left w:val="nil"/>
              <w:bottom w:val="nil"/>
              <w:right w:val="nil"/>
            </w:tcBorders>
            <w:shd w:val="clear" w:color="000000" w:fill="FFFFFF"/>
            <w:noWrap/>
            <w:textDirection w:val="btLr"/>
            <w:vAlign w:val="center"/>
            <w:hideMark/>
          </w:tcPr>
          <w:p w14:paraId="1AC025B4" w14:textId="0D41FFCF" w:rsidR="00DD0DEA" w:rsidRPr="00DD0DEA" w:rsidRDefault="00DD0DEA" w:rsidP="00B87168">
            <w:pPr>
              <w:spacing w:after="0" w:line="240" w:lineRule="auto"/>
              <w:ind w:left="113" w:right="113"/>
              <w:jc w:val="center"/>
              <w:rPr>
                <w:rFonts w:ascii="Calibri" w:eastAsia="Times New Roman" w:hAnsi="Calibri" w:cs="Calibri"/>
                <w:color w:val="000000"/>
                <w:lang w:eastAsia="pt-BR"/>
              </w:rPr>
            </w:pPr>
          </w:p>
        </w:tc>
        <w:tc>
          <w:tcPr>
            <w:tcW w:w="5103" w:type="dxa"/>
            <w:gridSpan w:val="2"/>
            <w:tcBorders>
              <w:top w:val="nil"/>
              <w:left w:val="nil"/>
              <w:bottom w:val="nil"/>
              <w:right w:val="nil"/>
            </w:tcBorders>
            <w:shd w:val="clear" w:color="000000" w:fill="FFFFFF"/>
            <w:vAlign w:val="bottom"/>
            <w:hideMark/>
          </w:tcPr>
          <w:p w14:paraId="58733AA3"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1701" w:type="dxa"/>
            <w:tcBorders>
              <w:top w:val="nil"/>
              <w:left w:val="nil"/>
              <w:bottom w:val="nil"/>
              <w:right w:val="nil"/>
            </w:tcBorders>
            <w:shd w:val="clear" w:color="000000" w:fill="FFFFFF"/>
            <w:noWrap/>
            <w:vAlign w:val="bottom"/>
            <w:hideMark/>
          </w:tcPr>
          <w:p w14:paraId="579D6DA8"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nil"/>
              <w:left w:val="nil"/>
              <w:bottom w:val="nil"/>
              <w:right w:val="nil"/>
            </w:tcBorders>
            <w:shd w:val="clear" w:color="000000" w:fill="FFFFFF"/>
            <w:noWrap/>
            <w:vAlign w:val="bottom"/>
            <w:hideMark/>
          </w:tcPr>
          <w:p w14:paraId="4D84BC31"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nil"/>
              <w:left w:val="nil"/>
              <w:bottom w:val="nil"/>
              <w:right w:val="nil"/>
            </w:tcBorders>
            <w:shd w:val="clear" w:color="000000" w:fill="FFFFFF"/>
            <w:noWrap/>
            <w:vAlign w:val="bottom"/>
            <w:hideMark/>
          </w:tcPr>
          <w:p w14:paraId="78348ECC"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nil"/>
              <w:left w:val="nil"/>
              <w:bottom w:val="nil"/>
              <w:right w:val="nil"/>
            </w:tcBorders>
            <w:shd w:val="clear" w:color="000000" w:fill="FFFFFF"/>
            <w:noWrap/>
            <w:vAlign w:val="bottom"/>
            <w:hideMark/>
          </w:tcPr>
          <w:p w14:paraId="135710A3" w14:textId="77777777" w:rsidR="00DD0DEA" w:rsidRPr="00DD0DEA" w:rsidRDefault="00DD0DEA" w:rsidP="00DD0DEA">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r>
      <w:tr w:rsidR="00DD0DEA" w:rsidRPr="00DD0DEA" w14:paraId="0276DF9D" w14:textId="77777777" w:rsidTr="00B87168">
        <w:trPr>
          <w:cantSplit/>
          <w:trHeight w:val="1152"/>
        </w:trPr>
        <w:tc>
          <w:tcPr>
            <w:tcW w:w="1838" w:type="dxa"/>
            <w:gridSpan w:val="2"/>
            <w:tcBorders>
              <w:top w:val="single" w:sz="4" w:space="0" w:color="auto"/>
              <w:left w:val="single" w:sz="4" w:space="0" w:color="auto"/>
              <w:bottom w:val="single" w:sz="4" w:space="0" w:color="auto"/>
              <w:right w:val="single" w:sz="4" w:space="0" w:color="auto"/>
            </w:tcBorders>
            <w:shd w:val="clear" w:color="000000" w:fill="76933C"/>
            <w:hideMark/>
          </w:tcPr>
          <w:p w14:paraId="62CE6E1B" w14:textId="77777777" w:rsidR="00DD0DEA" w:rsidRPr="00DD0DEA" w:rsidRDefault="00DD0DEA" w:rsidP="00B87168">
            <w:pPr>
              <w:spacing w:after="0" w:line="240" w:lineRule="auto"/>
              <w:rPr>
                <w:rFonts w:ascii="Calibri" w:eastAsia="Times New Roman" w:hAnsi="Calibri" w:cs="Calibri"/>
                <w:b/>
                <w:bCs/>
                <w:color w:val="000000"/>
                <w:lang w:eastAsia="pt-BR"/>
              </w:rPr>
            </w:pPr>
            <w:r w:rsidRPr="00DD0DEA">
              <w:rPr>
                <w:rFonts w:ascii="Calibri" w:eastAsia="Times New Roman" w:hAnsi="Calibri" w:cs="Calibri"/>
                <w:b/>
                <w:bCs/>
                <w:color w:val="000000"/>
                <w:lang w:eastAsia="pt-BR"/>
              </w:rPr>
              <w:t>Comentário Geral Sobre Este Tópico</w:t>
            </w:r>
          </w:p>
        </w:tc>
        <w:tc>
          <w:tcPr>
            <w:tcW w:w="13550" w:type="dxa"/>
            <w:gridSpan w:val="5"/>
            <w:tcBorders>
              <w:top w:val="single" w:sz="4" w:space="0" w:color="auto"/>
              <w:left w:val="nil"/>
              <w:bottom w:val="single" w:sz="4" w:space="0" w:color="auto"/>
              <w:right w:val="single" w:sz="4" w:space="0" w:color="000000"/>
            </w:tcBorders>
            <w:shd w:val="clear" w:color="auto" w:fill="auto"/>
            <w:hideMark/>
          </w:tcPr>
          <w:p w14:paraId="2462EEFB" w14:textId="77777777" w:rsidR="00DD0DEA" w:rsidRPr="00DD0DEA" w:rsidRDefault="00DD0DEA" w:rsidP="00B87168">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r>
      <w:tr w:rsidR="00DD0DEA" w:rsidRPr="00DD0DEA" w14:paraId="30C2D5F2" w14:textId="77777777" w:rsidTr="00B87168">
        <w:trPr>
          <w:cantSplit/>
          <w:trHeight w:val="400"/>
        </w:trPr>
        <w:tc>
          <w:tcPr>
            <w:tcW w:w="1838" w:type="dxa"/>
            <w:gridSpan w:val="2"/>
            <w:tcBorders>
              <w:top w:val="nil"/>
              <w:left w:val="nil"/>
              <w:bottom w:val="nil"/>
              <w:right w:val="nil"/>
            </w:tcBorders>
            <w:shd w:val="clear" w:color="000000" w:fill="FFFFFF"/>
            <w:hideMark/>
          </w:tcPr>
          <w:p w14:paraId="256D4801" w14:textId="37FF4F03" w:rsidR="00DD0DEA" w:rsidRPr="00DD0DEA" w:rsidRDefault="00DD0DEA" w:rsidP="00B87168">
            <w:pPr>
              <w:spacing w:after="0" w:line="240" w:lineRule="auto"/>
              <w:rPr>
                <w:rFonts w:ascii="Calibri" w:eastAsia="Times New Roman" w:hAnsi="Calibri" w:cs="Calibri"/>
                <w:b/>
                <w:bCs/>
                <w:color w:val="000000"/>
                <w:lang w:eastAsia="pt-BR"/>
              </w:rPr>
            </w:pPr>
          </w:p>
        </w:tc>
        <w:tc>
          <w:tcPr>
            <w:tcW w:w="3686" w:type="dxa"/>
            <w:tcBorders>
              <w:top w:val="nil"/>
              <w:left w:val="nil"/>
              <w:bottom w:val="nil"/>
              <w:right w:val="nil"/>
            </w:tcBorders>
            <w:shd w:val="clear" w:color="000000" w:fill="FFFFFF"/>
            <w:hideMark/>
          </w:tcPr>
          <w:p w14:paraId="6C700A28" w14:textId="77777777" w:rsidR="00DD0DEA" w:rsidRPr="00DD0DEA" w:rsidRDefault="00DD0DEA" w:rsidP="00B87168">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1701" w:type="dxa"/>
            <w:tcBorders>
              <w:top w:val="nil"/>
              <w:left w:val="nil"/>
              <w:bottom w:val="nil"/>
              <w:right w:val="nil"/>
            </w:tcBorders>
            <w:shd w:val="clear" w:color="000000" w:fill="FFFFFF"/>
            <w:noWrap/>
            <w:hideMark/>
          </w:tcPr>
          <w:p w14:paraId="21428F6D" w14:textId="77777777" w:rsidR="00DD0DEA" w:rsidRPr="00DD0DEA" w:rsidRDefault="00DD0DEA" w:rsidP="00B87168">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nil"/>
              <w:left w:val="nil"/>
              <w:bottom w:val="nil"/>
              <w:right w:val="nil"/>
            </w:tcBorders>
            <w:shd w:val="clear" w:color="000000" w:fill="FFFFFF"/>
            <w:noWrap/>
            <w:hideMark/>
          </w:tcPr>
          <w:p w14:paraId="11851BD9" w14:textId="77777777" w:rsidR="00DD0DEA" w:rsidRPr="00DD0DEA" w:rsidRDefault="00DD0DEA" w:rsidP="00B87168">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nil"/>
              <w:left w:val="nil"/>
              <w:bottom w:val="nil"/>
              <w:right w:val="nil"/>
            </w:tcBorders>
            <w:shd w:val="clear" w:color="000000" w:fill="FFFFFF"/>
            <w:noWrap/>
            <w:hideMark/>
          </w:tcPr>
          <w:p w14:paraId="3A89FFBE" w14:textId="77777777" w:rsidR="00DD0DEA" w:rsidRPr="00DD0DEA" w:rsidRDefault="00DD0DEA" w:rsidP="00B87168">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c>
          <w:tcPr>
            <w:tcW w:w="2721" w:type="dxa"/>
            <w:tcBorders>
              <w:top w:val="nil"/>
              <w:left w:val="nil"/>
              <w:bottom w:val="nil"/>
              <w:right w:val="nil"/>
            </w:tcBorders>
            <w:shd w:val="clear" w:color="000000" w:fill="FFFFFF"/>
            <w:noWrap/>
            <w:hideMark/>
          </w:tcPr>
          <w:p w14:paraId="5B24E06E" w14:textId="77777777" w:rsidR="00DD0DEA" w:rsidRPr="00DD0DEA" w:rsidRDefault="00DD0DEA" w:rsidP="00B87168">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r>
      <w:tr w:rsidR="00DD0DEA" w:rsidRPr="00DD0DEA" w14:paraId="62DC5797" w14:textId="77777777" w:rsidTr="00B87168">
        <w:trPr>
          <w:cantSplit/>
          <w:trHeight w:val="1152"/>
        </w:trPr>
        <w:tc>
          <w:tcPr>
            <w:tcW w:w="1838" w:type="dxa"/>
            <w:gridSpan w:val="2"/>
            <w:tcBorders>
              <w:top w:val="single" w:sz="4" w:space="0" w:color="auto"/>
              <w:left w:val="single" w:sz="4" w:space="0" w:color="auto"/>
              <w:bottom w:val="single" w:sz="4" w:space="0" w:color="auto"/>
              <w:right w:val="single" w:sz="4" w:space="0" w:color="auto"/>
            </w:tcBorders>
            <w:shd w:val="clear" w:color="000000" w:fill="76933C"/>
            <w:hideMark/>
          </w:tcPr>
          <w:p w14:paraId="3D9673AA" w14:textId="77777777" w:rsidR="00DD0DEA" w:rsidRPr="00DD0DEA" w:rsidRDefault="00DD0DEA" w:rsidP="00B87168">
            <w:pPr>
              <w:spacing w:after="0" w:line="240" w:lineRule="auto"/>
              <w:rPr>
                <w:rFonts w:ascii="Calibri" w:eastAsia="Times New Roman" w:hAnsi="Calibri" w:cs="Calibri"/>
                <w:b/>
                <w:bCs/>
                <w:color w:val="000000"/>
                <w:lang w:eastAsia="pt-BR"/>
              </w:rPr>
            </w:pPr>
            <w:r w:rsidRPr="00DD0DEA">
              <w:rPr>
                <w:rFonts w:ascii="Calibri" w:eastAsia="Times New Roman" w:hAnsi="Calibri" w:cs="Calibri"/>
                <w:b/>
                <w:bCs/>
                <w:color w:val="000000"/>
                <w:lang w:eastAsia="pt-BR"/>
              </w:rPr>
              <w:t>O que faltou neste tópico?</w:t>
            </w:r>
          </w:p>
        </w:tc>
        <w:tc>
          <w:tcPr>
            <w:tcW w:w="13550" w:type="dxa"/>
            <w:gridSpan w:val="5"/>
            <w:tcBorders>
              <w:top w:val="single" w:sz="4" w:space="0" w:color="auto"/>
              <w:left w:val="nil"/>
              <w:bottom w:val="single" w:sz="4" w:space="0" w:color="auto"/>
              <w:right w:val="single" w:sz="4" w:space="0" w:color="000000"/>
            </w:tcBorders>
            <w:shd w:val="clear" w:color="auto" w:fill="auto"/>
            <w:hideMark/>
          </w:tcPr>
          <w:p w14:paraId="4FE016ED" w14:textId="77777777" w:rsidR="00DD0DEA" w:rsidRPr="00DD0DEA" w:rsidRDefault="00DD0DEA" w:rsidP="00B87168">
            <w:pPr>
              <w:spacing w:after="0" w:line="240" w:lineRule="auto"/>
              <w:rPr>
                <w:rFonts w:ascii="Calibri" w:eastAsia="Times New Roman" w:hAnsi="Calibri" w:cs="Calibri"/>
                <w:color w:val="000000"/>
                <w:lang w:eastAsia="pt-BR"/>
              </w:rPr>
            </w:pPr>
            <w:r w:rsidRPr="00DD0DEA">
              <w:rPr>
                <w:rFonts w:ascii="Calibri" w:eastAsia="Times New Roman" w:hAnsi="Calibri" w:cs="Calibri"/>
                <w:color w:val="000000"/>
                <w:lang w:eastAsia="pt-BR"/>
              </w:rPr>
              <w:t> </w:t>
            </w:r>
          </w:p>
        </w:tc>
      </w:tr>
    </w:tbl>
    <w:p w14:paraId="616E2892" w14:textId="00BB9D81" w:rsidR="009D0205" w:rsidRDefault="009D0205" w:rsidP="00710269">
      <w:pPr>
        <w:spacing w:before="120" w:after="120" w:line="240" w:lineRule="auto"/>
        <w:jc w:val="both"/>
        <w:rPr>
          <w:rFonts w:cstheme="minorHAnsi"/>
        </w:rPr>
      </w:pPr>
    </w:p>
    <w:p w14:paraId="38960EA4" w14:textId="6FBC8CEE" w:rsidR="00B87168" w:rsidRDefault="00B87168">
      <w:pPr>
        <w:rPr>
          <w:rFonts w:cstheme="minorHAnsi"/>
        </w:rPr>
      </w:pPr>
      <w:r>
        <w:rPr>
          <w:rFonts w:cstheme="minorHAnsi"/>
        </w:rPr>
        <w:br w:type="page"/>
      </w:r>
    </w:p>
    <w:tbl>
      <w:tblPr>
        <w:tblW w:w="5000" w:type="pct"/>
        <w:jc w:val="center"/>
        <w:tblLayout w:type="fixed"/>
        <w:tblCellMar>
          <w:left w:w="70" w:type="dxa"/>
          <w:right w:w="70" w:type="dxa"/>
        </w:tblCellMar>
        <w:tblLook w:val="04A0" w:firstRow="1" w:lastRow="0" w:firstColumn="1" w:lastColumn="0" w:noHBand="0" w:noVBand="1"/>
      </w:tblPr>
      <w:tblGrid>
        <w:gridCol w:w="421"/>
        <w:gridCol w:w="1417"/>
        <w:gridCol w:w="3686"/>
        <w:gridCol w:w="1713"/>
        <w:gridCol w:w="1525"/>
        <w:gridCol w:w="3313"/>
        <w:gridCol w:w="3313"/>
      </w:tblGrid>
      <w:tr w:rsidR="00BC29D1" w:rsidRPr="00BC29D1" w14:paraId="20089546" w14:textId="77777777" w:rsidTr="00D02478">
        <w:trPr>
          <w:cantSplit/>
          <w:trHeight w:val="1152"/>
          <w:jc w:val="center"/>
        </w:trPr>
        <w:tc>
          <w:tcPr>
            <w:tcW w:w="421" w:type="dxa"/>
            <w:tcBorders>
              <w:top w:val="single" w:sz="4" w:space="0" w:color="auto"/>
              <w:left w:val="single" w:sz="4" w:space="0" w:color="auto"/>
              <w:bottom w:val="single" w:sz="4" w:space="0" w:color="auto"/>
              <w:right w:val="nil"/>
            </w:tcBorders>
            <w:shd w:val="clear" w:color="000000" w:fill="244062"/>
            <w:noWrap/>
            <w:textDirection w:val="btLr"/>
            <w:vAlign w:val="center"/>
            <w:hideMark/>
          </w:tcPr>
          <w:p w14:paraId="2AA16436" w14:textId="77777777" w:rsidR="00BC29D1" w:rsidRPr="00BC29D1" w:rsidRDefault="00BC29D1" w:rsidP="00BC29D1">
            <w:pPr>
              <w:spacing w:after="0" w:line="240" w:lineRule="auto"/>
              <w:ind w:left="113" w:right="113"/>
              <w:jc w:val="center"/>
              <w:rPr>
                <w:rFonts w:ascii="Calibri" w:eastAsia="Times New Roman" w:hAnsi="Calibri" w:cs="Calibri"/>
                <w:b/>
                <w:bCs/>
                <w:color w:val="FFFFFF"/>
                <w:lang w:eastAsia="pt-BR"/>
              </w:rPr>
            </w:pPr>
            <w:r w:rsidRPr="00BC29D1">
              <w:rPr>
                <w:rFonts w:ascii="Calibri" w:eastAsia="Times New Roman" w:hAnsi="Calibri" w:cs="Calibri"/>
                <w:b/>
                <w:bCs/>
                <w:color w:val="FFFFFF"/>
                <w:lang w:eastAsia="pt-BR"/>
              </w:rPr>
              <w:lastRenderedPageBreak/>
              <w:t>TÓPICO III</w:t>
            </w:r>
          </w:p>
        </w:tc>
        <w:tc>
          <w:tcPr>
            <w:tcW w:w="5103" w:type="dxa"/>
            <w:gridSpan w:val="2"/>
            <w:tcBorders>
              <w:top w:val="single" w:sz="4" w:space="0" w:color="auto"/>
              <w:left w:val="nil"/>
              <w:bottom w:val="single" w:sz="4" w:space="0" w:color="auto"/>
              <w:right w:val="single" w:sz="4" w:space="0" w:color="auto"/>
            </w:tcBorders>
            <w:shd w:val="clear" w:color="000000" w:fill="244062"/>
            <w:vAlign w:val="center"/>
            <w:hideMark/>
          </w:tcPr>
          <w:p w14:paraId="0C8E2577" w14:textId="77777777" w:rsidR="00BC29D1" w:rsidRPr="00BC29D1" w:rsidRDefault="00BC29D1" w:rsidP="00BC29D1">
            <w:pPr>
              <w:spacing w:after="0" w:line="240" w:lineRule="auto"/>
              <w:rPr>
                <w:rFonts w:ascii="Calibri" w:eastAsia="Times New Roman" w:hAnsi="Calibri" w:cs="Calibri"/>
                <w:b/>
                <w:bCs/>
                <w:color w:val="FFFFFF"/>
                <w:lang w:eastAsia="pt-BR"/>
              </w:rPr>
            </w:pPr>
            <w:r w:rsidRPr="00BC29D1">
              <w:rPr>
                <w:rFonts w:ascii="Calibri" w:eastAsia="Times New Roman" w:hAnsi="Calibri" w:cs="Calibri"/>
                <w:b/>
                <w:bCs/>
                <w:color w:val="FFFFFF"/>
                <w:lang w:eastAsia="pt-BR"/>
              </w:rPr>
              <w:t>PROJETO, CONSTRUÇÃO, OPERAÇÃO E MONITORAMENTO DE ESTRUTURAS DE DISPOSIÇÃO DE REJEITOS</w:t>
            </w:r>
          </w:p>
        </w:tc>
        <w:tc>
          <w:tcPr>
            <w:tcW w:w="1713" w:type="dxa"/>
            <w:tcBorders>
              <w:top w:val="single" w:sz="4" w:space="0" w:color="auto"/>
              <w:left w:val="nil"/>
              <w:bottom w:val="single" w:sz="4" w:space="0" w:color="auto"/>
              <w:right w:val="single" w:sz="4" w:space="0" w:color="auto"/>
            </w:tcBorders>
            <w:shd w:val="clear" w:color="000000" w:fill="244062"/>
            <w:vAlign w:val="center"/>
            <w:hideMark/>
          </w:tcPr>
          <w:p w14:paraId="44400266" w14:textId="77777777" w:rsidR="00BC29D1" w:rsidRPr="00BC29D1" w:rsidRDefault="00BC29D1" w:rsidP="00BC29D1">
            <w:pPr>
              <w:spacing w:after="0" w:line="240" w:lineRule="auto"/>
              <w:jc w:val="center"/>
              <w:rPr>
                <w:rFonts w:ascii="Calibri" w:eastAsia="Times New Roman" w:hAnsi="Calibri" w:cs="Calibri"/>
                <w:b/>
                <w:bCs/>
                <w:color w:val="FFFFFF"/>
                <w:lang w:eastAsia="pt-BR"/>
              </w:rPr>
            </w:pPr>
            <w:r w:rsidRPr="00BC29D1">
              <w:rPr>
                <w:rFonts w:ascii="Calibri" w:eastAsia="Times New Roman" w:hAnsi="Calibri" w:cs="Calibri"/>
                <w:b/>
                <w:bCs/>
                <w:color w:val="FFFFFF"/>
                <w:lang w:eastAsia="pt-BR"/>
              </w:rPr>
              <w:t>Grau de dificuldade para Implementação</w:t>
            </w:r>
          </w:p>
        </w:tc>
        <w:tc>
          <w:tcPr>
            <w:tcW w:w="1525" w:type="dxa"/>
            <w:tcBorders>
              <w:top w:val="single" w:sz="4" w:space="0" w:color="auto"/>
              <w:left w:val="nil"/>
              <w:bottom w:val="single" w:sz="4" w:space="0" w:color="auto"/>
              <w:right w:val="single" w:sz="4" w:space="0" w:color="auto"/>
            </w:tcBorders>
            <w:shd w:val="clear" w:color="000000" w:fill="244062"/>
            <w:vAlign w:val="center"/>
            <w:hideMark/>
          </w:tcPr>
          <w:p w14:paraId="66A8D76C" w14:textId="77777777" w:rsidR="00BC29D1" w:rsidRPr="00BC29D1" w:rsidRDefault="00BC29D1" w:rsidP="00BC29D1">
            <w:pPr>
              <w:spacing w:after="0" w:line="240" w:lineRule="auto"/>
              <w:jc w:val="center"/>
              <w:rPr>
                <w:rFonts w:ascii="Calibri" w:eastAsia="Times New Roman" w:hAnsi="Calibri" w:cs="Calibri"/>
                <w:b/>
                <w:bCs/>
                <w:color w:val="FFFFFF"/>
                <w:lang w:eastAsia="pt-BR"/>
              </w:rPr>
            </w:pPr>
            <w:r w:rsidRPr="00BC29D1">
              <w:rPr>
                <w:rFonts w:ascii="Calibri" w:eastAsia="Times New Roman" w:hAnsi="Calibri" w:cs="Calibri"/>
                <w:b/>
                <w:bCs/>
                <w:color w:val="FFFFFF"/>
                <w:lang w:eastAsia="pt-BR"/>
              </w:rPr>
              <w:t>Dificuldades</w:t>
            </w:r>
          </w:p>
        </w:tc>
        <w:tc>
          <w:tcPr>
            <w:tcW w:w="3313" w:type="dxa"/>
            <w:tcBorders>
              <w:top w:val="single" w:sz="4" w:space="0" w:color="auto"/>
              <w:left w:val="nil"/>
              <w:bottom w:val="single" w:sz="4" w:space="0" w:color="auto"/>
              <w:right w:val="single" w:sz="4" w:space="0" w:color="auto"/>
            </w:tcBorders>
            <w:shd w:val="clear" w:color="000000" w:fill="244062"/>
            <w:vAlign w:val="center"/>
            <w:hideMark/>
          </w:tcPr>
          <w:p w14:paraId="765D384D" w14:textId="77777777" w:rsidR="00BC29D1" w:rsidRPr="00BC29D1" w:rsidRDefault="00BC29D1" w:rsidP="00BC29D1">
            <w:pPr>
              <w:spacing w:after="0" w:line="240" w:lineRule="auto"/>
              <w:jc w:val="center"/>
              <w:rPr>
                <w:rFonts w:ascii="Calibri" w:eastAsia="Times New Roman" w:hAnsi="Calibri" w:cs="Calibri"/>
                <w:b/>
                <w:bCs/>
                <w:color w:val="FFFFFF"/>
                <w:lang w:eastAsia="pt-BR"/>
              </w:rPr>
            </w:pPr>
            <w:r w:rsidRPr="00BC29D1">
              <w:rPr>
                <w:rFonts w:ascii="Calibri" w:eastAsia="Times New Roman" w:hAnsi="Calibri" w:cs="Calibri"/>
                <w:b/>
                <w:bCs/>
                <w:color w:val="FFFFFF"/>
                <w:lang w:eastAsia="pt-BR"/>
              </w:rPr>
              <w:t>Aspectos Favoráveis</w:t>
            </w:r>
          </w:p>
        </w:tc>
        <w:tc>
          <w:tcPr>
            <w:tcW w:w="3313" w:type="dxa"/>
            <w:tcBorders>
              <w:top w:val="single" w:sz="4" w:space="0" w:color="auto"/>
              <w:left w:val="nil"/>
              <w:bottom w:val="single" w:sz="4" w:space="0" w:color="auto"/>
              <w:right w:val="single" w:sz="4" w:space="0" w:color="auto"/>
            </w:tcBorders>
            <w:shd w:val="clear" w:color="000000" w:fill="244062"/>
            <w:vAlign w:val="center"/>
            <w:hideMark/>
          </w:tcPr>
          <w:p w14:paraId="7145DBA7" w14:textId="77777777" w:rsidR="00BC29D1" w:rsidRPr="00BC29D1" w:rsidRDefault="00BC29D1" w:rsidP="00BC29D1">
            <w:pPr>
              <w:spacing w:after="0" w:line="240" w:lineRule="auto"/>
              <w:jc w:val="center"/>
              <w:rPr>
                <w:rFonts w:ascii="Calibri" w:eastAsia="Times New Roman" w:hAnsi="Calibri" w:cs="Calibri"/>
                <w:b/>
                <w:bCs/>
                <w:color w:val="FFFFFF"/>
                <w:lang w:eastAsia="pt-BR"/>
              </w:rPr>
            </w:pPr>
            <w:r w:rsidRPr="00BC29D1">
              <w:rPr>
                <w:rFonts w:ascii="Calibri" w:eastAsia="Times New Roman" w:hAnsi="Calibri" w:cs="Calibri"/>
                <w:b/>
                <w:bCs/>
                <w:color w:val="FFFFFF"/>
                <w:lang w:eastAsia="pt-BR"/>
              </w:rPr>
              <w:t>Medidas Necessárias</w:t>
            </w:r>
          </w:p>
        </w:tc>
      </w:tr>
      <w:tr w:rsidR="00BC29D1" w:rsidRPr="00BC29D1" w14:paraId="69FBA277" w14:textId="77777777" w:rsidTr="00BC29D1">
        <w:trPr>
          <w:cantSplit/>
          <w:trHeight w:val="1152"/>
          <w:jc w:val="center"/>
        </w:trPr>
        <w:tc>
          <w:tcPr>
            <w:tcW w:w="421" w:type="dxa"/>
            <w:tcBorders>
              <w:top w:val="nil"/>
              <w:left w:val="single" w:sz="4" w:space="0" w:color="auto"/>
              <w:bottom w:val="nil"/>
              <w:right w:val="nil"/>
            </w:tcBorders>
            <w:shd w:val="clear" w:color="000000" w:fill="366092"/>
            <w:noWrap/>
            <w:textDirection w:val="btLr"/>
            <w:vAlign w:val="center"/>
            <w:hideMark/>
          </w:tcPr>
          <w:p w14:paraId="04535ECC" w14:textId="77777777" w:rsidR="00BC29D1" w:rsidRPr="00BC29D1" w:rsidRDefault="00BC29D1" w:rsidP="00BC29D1">
            <w:pPr>
              <w:spacing w:after="0" w:line="240" w:lineRule="auto"/>
              <w:ind w:left="113" w:right="113"/>
              <w:jc w:val="center"/>
              <w:rPr>
                <w:rFonts w:ascii="Calibri" w:eastAsia="Times New Roman" w:hAnsi="Calibri" w:cs="Calibri"/>
                <w:b/>
                <w:bCs/>
                <w:color w:val="000000"/>
                <w:lang w:eastAsia="pt-BR"/>
              </w:rPr>
            </w:pPr>
            <w:r w:rsidRPr="00BC29D1">
              <w:rPr>
                <w:rFonts w:ascii="Calibri" w:eastAsia="Times New Roman" w:hAnsi="Calibri" w:cs="Calibri"/>
                <w:b/>
                <w:bCs/>
                <w:color w:val="000000"/>
                <w:lang w:eastAsia="pt-BR"/>
              </w:rPr>
              <w:t>PRINCÍPIO 4</w:t>
            </w:r>
          </w:p>
        </w:tc>
        <w:tc>
          <w:tcPr>
            <w:tcW w:w="5103" w:type="dxa"/>
            <w:gridSpan w:val="2"/>
            <w:tcBorders>
              <w:top w:val="nil"/>
              <w:left w:val="nil"/>
              <w:bottom w:val="nil"/>
              <w:right w:val="single" w:sz="4" w:space="0" w:color="auto"/>
            </w:tcBorders>
            <w:shd w:val="clear" w:color="000000" w:fill="366092"/>
            <w:hideMark/>
          </w:tcPr>
          <w:p w14:paraId="0D686CB6" w14:textId="77777777" w:rsidR="00BC29D1" w:rsidRPr="00BC29D1" w:rsidRDefault="00BC29D1" w:rsidP="00BC29D1">
            <w:pPr>
              <w:spacing w:after="0" w:line="240" w:lineRule="auto"/>
              <w:rPr>
                <w:rFonts w:ascii="Calibri" w:eastAsia="Times New Roman" w:hAnsi="Calibri" w:cs="Calibri"/>
                <w:b/>
                <w:bCs/>
                <w:color w:val="000000"/>
                <w:lang w:eastAsia="pt-BR"/>
              </w:rPr>
            </w:pPr>
            <w:r w:rsidRPr="00BC29D1">
              <w:rPr>
                <w:rFonts w:ascii="Calibri" w:eastAsia="Times New Roman" w:hAnsi="Calibri" w:cs="Calibri"/>
                <w:b/>
                <w:bCs/>
                <w:color w:val="000000"/>
                <w:lang w:eastAsia="pt-BR"/>
              </w:rPr>
              <w:t>Desenvolver planos e critérios de projeto para a estruturas de disposição de rejeitos no sentido de minimizar riscos em todas as fases do seu ciclo da vida, inclusive nas fases de fechamento e pós-fechamento.</w:t>
            </w:r>
          </w:p>
        </w:tc>
        <w:tc>
          <w:tcPr>
            <w:tcW w:w="1713" w:type="dxa"/>
            <w:tcBorders>
              <w:top w:val="nil"/>
              <w:left w:val="nil"/>
              <w:bottom w:val="single" w:sz="4" w:space="0" w:color="auto"/>
              <w:right w:val="single" w:sz="4" w:space="0" w:color="auto"/>
            </w:tcBorders>
            <w:shd w:val="clear" w:color="000000" w:fill="366092"/>
            <w:hideMark/>
          </w:tcPr>
          <w:p w14:paraId="7A1F4939"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Implementar este requisito será fácil?</w:t>
            </w:r>
            <w:r w:rsidRPr="00BC29D1">
              <w:rPr>
                <w:rFonts w:ascii="Calibri" w:eastAsia="Times New Roman" w:hAnsi="Calibri" w:cs="Calibri"/>
                <w:color w:val="000000"/>
                <w:lang w:eastAsia="pt-BR"/>
              </w:rPr>
              <w:br/>
              <w:t>(vide escala conceitual)</w:t>
            </w:r>
          </w:p>
        </w:tc>
        <w:tc>
          <w:tcPr>
            <w:tcW w:w="1525" w:type="dxa"/>
            <w:tcBorders>
              <w:top w:val="nil"/>
              <w:left w:val="nil"/>
              <w:bottom w:val="single" w:sz="4" w:space="0" w:color="auto"/>
              <w:right w:val="single" w:sz="4" w:space="0" w:color="auto"/>
            </w:tcBorders>
            <w:shd w:val="clear" w:color="000000" w:fill="366092"/>
            <w:hideMark/>
          </w:tcPr>
          <w:p w14:paraId="1D48F802"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Pontue sinteticamente quais as dificuldades para implementar este requisito.</w:t>
            </w:r>
          </w:p>
        </w:tc>
        <w:tc>
          <w:tcPr>
            <w:tcW w:w="3313" w:type="dxa"/>
            <w:tcBorders>
              <w:top w:val="nil"/>
              <w:left w:val="nil"/>
              <w:bottom w:val="single" w:sz="4" w:space="0" w:color="auto"/>
              <w:right w:val="single" w:sz="4" w:space="0" w:color="auto"/>
            </w:tcBorders>
            <w:shd w:val="clear" w:color="000000" w:fill="366092"/>
            <w:hideMark/>
          </w:tcPr>
          <w:p w14:paraId="135F3893"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Pontue sinteticamente quais os aspectos favoráveis para a implementar este requisito.</w:t>
            </w:r>
          </w:p>
        </w:tc>
        <w:tc>
          <w:tcPr>
            <w:tcW w:w="3313" w:type="dxa"/>
            <w:tcBorders>
              <w:top w:val="nil"/>
              <w:left w:val="nil"/>
              <w:bottom w:val="single" w:sz="4" w:space="0" w:color="auto"/>
              <w:right w:val="single" w:sz="4" w:space="0" w:color="auto"/>
            </w:tcBorders>
            <w:shd w:val="clear" w:color="000000" w:fill="366092"/>
            <w:hideMark/>
          </w:tcPr>
          <w:p w14:paraId="470A1CB2"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Pontue sinteticamente que estudos, alterações normativas, políticas públicas, etc., serão necessários para implementar este requisito.</w:t>
            </w:r>
          </w:p>
        </w:tc>
      </w:tr>
      <w:tr w:rsidR="00BC29D1" w:rsidRPr="00BC29D1" w14:paraId="453EBE98" w14:textId="77777777" w:rsidTr="00BC29D1">
        <w:trPr>
          <w:cantSplit/>
          <w:trHeight w:val="1716"/>
          <w:jc w:val="center"/>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7594AC35"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4.1</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639F6C8E"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Determinar a classificação das consequências de falhas nas estruturas de disposição de rejeitos avaliando as condições a jusante documentadas na base de conhecimentos e selecionando a classificação correspondente à classificação de consequências mais alta para cada categoria indicada no Anexo 2, Tabela 1. A avaliação e seleção da classificação devem se basear em modos plausíveis de ruptura e devem ser defensáveis e documentadas.</w:t>
            </w:r>
          </w:p>
        </w:tc>
        <w:tc>
          <w:tcPr>
            <w:tcW w:w="1713" w:type="dxa"/>
            <w:tcBorders>
              <w:top w:val="nil"/>
              <w:left w:val="nil"/>
              <w:bottom w:val="single" w:sz="4" w:space="0" w:color="auto"/>
              <w:right w:val="single" w:sz="4" w:space="0" w:color="auto"/>
            </w:tcBorders>
            <w:shd w:val="clear" w:color="auto" w:fill="auto"/>
            <w:noWrap/>
            <w:vAlign w:val="center"/>
            <w:hideMark/>
          </w:tcPr>
          <w:p w14:paraId="761474CD"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single" w:sz="4" w:space="0" w:color="auto"/>
              <w:right w:val="single" w:sz="4" w:space="0" w:color="auto"/>
            </w:tcBorders>
            <w:shd w:val="clear" w:color="auto" w:fill="auto"/>
            <w:noWrap/>
            <w:vAlign w:val="center"/>
            <w:hideMark/>
          </w:tcPr>
          <w:p w14:paraId="09D1C7EC"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auto" w:fill="auto"/>
            <w:noWrap/>
            <w:vAlign w:val="center"/>
            <w:hideMark/>
          </w:tcPr>
          <w:p w14:paraId="4FEF6E7E"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auto" w:fill="auto"/>
            <w:noWrap/>
            <w:vAlign w:val="center"/>
            <w:hideMark/>
          </w:tcPr>
          <w:p w14:paraId="2F6EB5BC"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270F4F0C" w14:textId="77777777" w:rsidTr="003322D0">
        <w:trPr>
          <w:cantSplit/>
          <w:jc w:val="center"/>
        </w:trPr>
        <w:tc>
          <w:tcPr>
            <w:tcW w:w="421" w:type="dxa"/>
            <w:tcBorders>
              <w:top w:val="nil"/>
              <w:left w:val="single" w:sz="4" w:space="0" w:color="auto"/>
              <w:right w:val="nil"/>
            </w:tcBorders>
            <w:shd w:val="clear" w:color="000000" w:fill="DCE6F1"/>
            <w:noWrap/>
            <w:textDirection w:val="btLr"/>
            <w:vAlign w:val="center"/>
            <w:hideMark/>
          </w:tcPr>
          <w:p w14:paraId="1322AA22"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4.2</w:t>
            </w:r>
          </w:p>
        </w:tc>
        <w:tc>
          <w:tcPr>
            <w:tcW w:w="5103" w:type="dxa"/>
            <w:gridSpan w:val="2"/>
            <w:tcBorders>
              <w:top w:val="nil"/>
              <w:left w:val="nil"/>
              <w:right w:val="single" w:sz="4" w:space="0" w:color="auto"/>
            </w:tcBorders>
            <w:shd w:val="clear" w:color="000000" w:fill="DCE6F1"/>
            <w:hideMark/>
          </w:tcPr>
          <w:p w14:paraId="33E596D2" w14:textId="17746503" w:rsidR="00BC29D1" w:rsidRPr="00BC29D1" w:rsidRDefault="00BC29D1" w:rsidP="003322D0">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Com o objetivo de manter a flexibilidade no desenvolvimento de uma nova estrutura de disposição de rejeitos e otimizar custos e, ao mesmo tempo, priorizar a segurança ao longo de todo o ciclo de vida de estruturas de disposição de rejeitos:</w:t>
            </w:r>
            <w:r w:rsidRPr="00BC29D1">
              <w:rPr>
                <w:rFonts w:ascii="Calibri" w:eastAsia="Times New Roman" w:hAnsi="Calibri" w:cs="Calibri"/>
                <w:color w:val="000000"/>
                <w:lang w:eastAsia="pt-BR"/>
              </w:rPr>
              <w:br/>
              <w:t>A. Desenvolver projetos preliminares para a estrutura de disposição de rejeitos com base em critérios de projeto para carregamento externo compatíveis com a classificação de consequências de falha selecionada com base nas condições atuais e nas classificações de consequências mais altas (inclusive “Extrema”).</w:t>
            </w:r>
          </w:p>
        </w:tc>
        <w:tc>
          <w:tcPr>
            <w:tcW w:w="1713" w:type="dxa"/>
            <w:tcBorders>
              <w:top w:val="nil"/>
              <w:left w:val="nil"/>
              <w:bottom w:val="single" w:sz="4" w:space="0" w:color="auto"/>
              <w:right w:val="single" w:sz="4" w:space="0" w:color="auto"/>
            </w:tcBorders>
            <w:shd w:val="clear" w:color="000000" w:fill="DCE6F1"/>
            <w:noWrap/>
            <w:vAlign w:val="center"/>
            <w:hideMark/>
          </w:tcPr>
          <w:p w14:paraId="09D7C02C"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single" w:sz="4" w:space="0" w:color="auto"/>
              <w:right w:val="single" w:sz="4" w:space="0" w:color="auto"/>
            </w:tcBorders>
            <w:shd w:val="clear" w:color="000000" w:fill="DCE6F1"/>
            <w:noWrap/>
            <w:vAlign w:val="center"/>
            <w:hideMark/>
          </w:tcPr>
          <w:p w14:paraId="34F40F35"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DCE6F1"/>
            <w:noWrap/>
            <w:vAlign w:val="center"/>
            <w:hideMark/>
          </w:tcPr>
          <w:p w14:paraId="11F83913"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DCE6F1"/>
            <w:noWrap/>
            <w:vAlign w:val="center"/>
            <w:hideMark/>
          </w:tcPr>
          <w:p w14:paraId="7AB2590D"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3322D0" w:rsidRPr="00BC29D1" w14:paraId="45ADAB55" w14:textId="77777777" w:rsidTr="003322D0">
        <w:trPr>
          <w:cantSplit/>
          <w:jc w:val="center"/>
        </w:trPr>
        <w:tc>
          <w:tcPr>
            <w:tcW w:w="421" w:type="dxa"/>
            <w:tcBorders>
              <w:top w:val="nil"/>
              <w:left w:val="single" w:sz="4" w:space="0" w:color="auto"/>
              <w:right w:val="nil"/>
            </w:tcBorders>
            <w:shd w:val="clear" w:color="000000" w:fill="DCE6F1"/>
            <w:noWrap/>
            <w:textDirection w:val="btLr"/>
            <w:vAlign w:val="center"/>
          </w:tcPr>
          <w:p w14:paraId="4DAF55C8" w14:textId="77777777" w:rsidR="003322D0" w:rsidRPr="00BC29D1" w:rsidRDefault="003322D0" w:rsidP="00BC29D1">
            <w:pPr>
              <w:spacing w:after="0" w:line="240" w:lineRule="auto"/>
              <w:ind w:left="113" w:right="113"/>
              <w:jc w:val="center"/>
              <w:rPr>
                <w:rFonts w:ascii="Calibri" w:eastAsia="Times New Roman" w:hAnsi="Calibri" w:cs="Calibri"/>
                <w:color w:val="000000"/>
                <w:lang w:eastAsia="pt-BR"/>
              </w:rPr>
            </w:pPr>
          </w:p>
        </w:tc>
        <w:tc>
          <w:tcPr>
            <w:tcW w:w="5103" w:type="dxa"/>
            <w:gridSpan w:val="2"/>
            <w:tcBorders>
              <w:top w:val="nil"/>
              <w:left w:val="nil"/>
              <w:right w:val="single" w:sz="4" w:space="0" w:color="auto"/>
            </w:tcBorders>
            <w:shd w:val="clear" w:color="000000" w:fill="DCE6F1"/>
          </w:tcPr>
          <w:p w14:paraId="5A7AB54B" w14:textId="4B77D83D" w:rsidR="003322D0" w:rsidRPr="00BC29D1" w:rsidRDefault="003322D0"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B. Informado pelo conjunto de requisitos definidos pelos projetos preliminares: 1. Implementar o projeto para os critérios de carregamento externo previstos para a classificação de consequências “Extrema”; ou 2. Implementar o projeto para os critérios atuais de classificação de consequências ou para critérios de uma classificação mais alta e demonstrar que a viabilidade em um nível de prova de conceito para atualização do projeto para critérios de classificação de consequências “Extrema” será mantida ao longo de todo o ciclo de vida das estruturas de disposição de rejeitos.</w:t>
            </w:r>
          </w:p>
        </w:tc>
        <w:tc>
          <w:tcPr>
            <w:tcW w:w="1713" w:type="dxa"/>
            <w:tcBorders>
              <w:top w:val="nil"/>
              <w:left w:val="nil"/>
              <w:bottom w:val="single" w:sz="4" w:space="0" w:color="auto"/>
              <w:right w:val="single" w:sz="4" w:space="0" w:color="auto"/>
            </w:tcBorders>
            <w:shd w:val="clear" w:color="000000" w:fill="DCE6F1"/>
            <w:noWrap/>
            <w:vAlign w:val="center"/>
          </w:tcPr>
          <w:p w14:paraId="3089DDB5" w14:textId="77777777" w:rsidR="003322D0" w:rsidRPr="00BC29D1" w:rsidRDefault="003322D0" w:rsidP="00BC29D1">
            <w:pPr>
              <w:spacing w:after="0" w:line="240" w:lineRule="auto"/>
              <w:rPr>
                <w:rFonts w:ascii="Calibri" w:eastAsia="Times New Roman" w:hAnsi="Calibri" w:cs="Calibri"/>
                <w:color w:val="000000"/>
                <w:lang w:eastAsia="pt-BR"/>
              </w:rPr>
            </w:pPr>
          </w:p>
        </w:tc>
        <w:tc>
          <w:tcPr>
            <w:tcW w:w="1525" w:type="dxa"/>
            <w:tcBorders>
              <w:top w:val="nil"/>
              <w:left w:val="nil"/>
              <w:bottom w:val="single" w:sz="4" w:space="0" w:color="auto"/>
              <w:right w:val="single" w:sz="4" w:space="0" w:color="auto"/>
            </w:tcBorders>
            <w:shd w:val="clear" w:color="000000" w:fill="DCE6F1"/>
            <w:noWrap/>
            <w:vAlign w:val="center"/>
          </w:tcPr>
          <w:p w14:paraId="340B2BF7" w14:textId="77777777" w:rsidR="003322D0" w:rsidRPr="00BC29D1" w:rsidRDefault="003322D0" w:rsidP="00BC29D1">
            <w:pPr>
              <w:spacing w:after="0" w:line="240" w:lineRule="auto"/>
              <w:rPr>
                <w:rFonts w:ascii="Calibri" w:eastAsia="Times New Roman" w:hAnsi="Calibri" w:cs="Calibri"/>
                <w:color w:val="000000"/>
                <w:lang w:eastAsia="pt-BR"/>
              </w:rPr>
            </w:pPr>
          </w:p>
        </w:tc>
        <w:tc>
          <w:tcPr>
            <w:tcW w:w="3313" w:type="dxa"/>
            <w:tcBorders>
              <w:top w:val="nil"/>
              <w:left w:val="nil"/>
              <w:bottom w:val="single" w:sz="4" w:space="0" w:color="auto"/>
              <w:right w:val="single" w:sz="4" w:space="0" w:color="auto"/>
            </w:tcBorders>
            <w:shd w:val="clear" w:color="000000" w:fill="DCE6F1"/>
            <w:noWrap/>
            <w:vAlign w:val="center"/>
          </w:tcPr>
          <w:p w14:paraId="2BA279F3" w14:textId="77777777" w:rsidR="003322D0" w:rsidRPr="00BC29D1" w:rsidRDefault="003322D0" w:rsidP="00BC29D1">
            <w:pPr>
              <w:spacing w:after="0" w:line="240" w:lineRule="auto"/>
              <w:rPr>
                <w:rFonts w:ascii="Calibri" w:eastAsia="Times New Roman" w:hAnsi="Calibri" w:cs="Calibri"/>
                <w:color w:val="000000"/>
                <w:lang w:eastAsia="pt-BR"/>
              </w:rPr>
            </w:pPr>
          </w:p>
        </w:tc>
        <w:tc>
          <w:tcPr>
            <w:tcW w:w="3313" w:type="dxa"/>
            <w:tcBorders>
              <w:top w:val="nil"/>
              <w:left w:val="nil"/>
              <w:bottom w:val="single" w:sz="4" w:space="0" w:color="auto"/>
              <w:right w:val="single" w:sz="4" w:space="0" w:color="auto"/>
            </w:tcBorders>
            <w:shd w:val="clear" w:color="000000" w:fill="DCE6F1"/>
            <w:noWrap/>
            <w:vAlign w:val="center"/>
          </w:tcPr>
          <w:p w14:paraId="132D233E" w14:textId="77777777" w:rsidR="003322D0" w:rsidRPr="00BC29D1" w:rsidRDefault="003322D0" w:rsidP="00BC29D1">
            <w:pPr>
              <w:spacing w:after="0" w:line="240" w:lineRule="auto"/>
              <w:rPr>
                <w:rFonts w:ascii="Calibri" w:eastAsia="Times New Roman" w:hAnsi="Calibri" w:cs="Calibri"/>
                <w:color w:val="000000"/>
                <w:lang w:eastAsia="pt-BR"/>
              </w:rPr>
            </w:pPr>
          </w:p>
        </w:tc>
      </w:tr>
      <w:tr w:rsidR="003322D0" w:rsidRPr="00BC29D1" w14:paraId="20341141" w14:textId="77777777" w:rsidTr="003322D0">
        <w:trPr>
          <w:cantSplit/>
          <w:jc w:val="center"/>
        </w:trPr>
        <w:tc>
          <w:tcPr>
            <w:tcW w:w="421" w:type="dxa"/>
            <w:tcBorders>
              <w:top w:val="nil"/>
              <w:left w:val="single" w:sz="4" w:space="0" w:color="auto"/>
              <w:right w:val="nil"/>
            </w:tcBorders>
            <w:shd w:val="clear" w:color="000000" w:fill="DCE6F1"/>
            <w:noWrap/>
            <w:textDirection w:val="btLr"/>
            <w:vAlign w:val="center"/>
          </w:tcPr>
          <w:p w14:paraId="50EE04B0" w14:textId="77777777" w:rsidR="003322D0" w:rsidRPr="00BC29D1" w:rsidRDefault="003322D0" w:rsidP="00BC29D1">
            <w:pPr>
              <w:spacing w:after="0" w:line="240" w:lineRule="auto"/>
              <w:ind w:left="113" w:right="113"/>
              <w:jc w:val="center"/>
              <w:rPr>
                <w:rFonts w:ascii="Calibri" w:eastAsia="Times New Roman" w:hAnsi="Calibri" w:cs="Calibri"/>
                <w:color w:val="000000"/>
                <w:lang w:eastAsia="pt-BR"/>
              </w:rPr>
            </w:pPr>
          </w:p>
        </w:tc>
        <w:tc>
          <w:tcPr>
            <w:tcW w:w="5103" w:type="dxa"/>
            <w:gridSpan w:val="2"/>
            <w:tcBorders>
              <w:top w:val="nil"/>
              <w:left w:val="nil"/>
              <w:right w:val="single" w:sz="4" w:space="0" w:color="auto"/>
            </w:tcBorders>
            <w:shd w:val="clear" w:color="000000" w:fill="DCE6F1"/>
          </w:tcPr>
          <w:p w14:paraId="5636B4F8" w14:textId="71E4F4B9" w:rsidR="003322D0" w:rsidRPr="00BC29D1" w:rsidRDefault="003322D0"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C. Se for implementada a opção B.2, revisar a classificação de consequências de falhas no momento da Revisão Periódica de Segurança de Barragens (RPSB) e pelo menos a cada cinco anos, ou antes se ocorrer alguma mudança significativa no contexto social, ambiental e econômico local, e concluir a atualização das estruturas de disposição de rejeitos à luz da nova Classificação de Consequências determinada pela RPSB dentro de um prazo de três anos. Essa revisão continuará a ser realizada até que a estrutura de disposição de rejeitos seja fechada com segurança nos termos deste Padrão.</w:t>
            </w:r>
          </w:p>
        </w:tc>
        <w:tc>
          <w:tcPr>
            <w:tcW w:w="1713" w:type="dxa"/>
            <w:tcBorders>
              <w:top w:val="nil"/>
              <w:left w:val="nil"/>
              <w:bottom w:val="single" w:sz="4" w:space="0" w:color="auto"/>
              <w:right w:val="single" w:sz="4" w:space="0" w:color="auto"/>
            </w:tcBorders>
            <w:shd w:val="clear" w:color="000000" w:fill="DCE6F1"/>
            <w:noWrap/>
            <w:vAlign w:val="center"/>
          </w:tcPr>
          <w:p w14:paraId="0BC9708E" w14:textId="77777777" w:rsidR="003322D0" w:rsidRPr="00BC29D1" w:rsidRDefault="003322D0" w:rsidP="00BC29D1">
            <w:pPr>
              <w:spacing w:after="0" w:line="240" w:lineRule="auto"/>
              <w:rPr>
                <w:rFonts w:ascii="Calibri" w:eastAsia="Times New Roman" w:hAnsi="Calibri" w:cs="Calibri"/>
                <w:color w:val="000000"/>
                <w:lang w:eastAsia="pt-BR"/>
              </w:rPr>
            </w:pPr>
          </w:p>
        </w:tc>
        <w:tc>
          <w:tcPr>
            <w:tcW w:w="1525" w:type="dxa"/>
            <w:tcBorders>
              <w:top w:val="nil"/>
              <w:left w:val="nil"/>
              <w:bottom w:val="single" w:sz="4" w:space="0" w:color="auto"/>
              <w:right w:val="single" w:sz="4" w:space="0" w:color="auto"/>
            </w:tcBorders>
            <w:shd w:val="clear" w:color="000000" w:fill="DCE6F1"/>
            <w:noWrap/>
            <w:vAlign w:val="center"/>
          </w:tcPr>
          <w:p w14:paraId="49EF9EA0" w14:textId="77777777" w:rsidR="003322D0" w:rsidRPr="00BC29D1" w:rsidRDefault="003322D0" w:rsidP="00BC29D1">
            <w:pPr>
              <w:spacing w:after="0" w:line="240" w:lineRule="auto"/>
              <w:rPr>
                <w:rFonts w:ascii="Calibri" w:eastAsia="Times New Roman" w:hAnsi="Calibri" w:cs="Calibri"/>
                <w:color w:val="000000"/>
                <w:lang w:eastAsia="pt-BR"/>
              </w:rPr>
            </w:pPr>
          </w:p>
        </w:tc>
        <w:tc>
          <w:tcPr>
            <w:tcW w:w="3313" w:type="dxa"/>
            <w:tcBorders>
              <w:top w:val="nil"/>
              <w:left w:val="nil"/>
              <w:bottom w:val="single" w:sz="4" w:space="0" w:color="auto"/>
              <w:right w:val="single" w:sz="4" w:space="0" w:color="auto"/>
            </w:tcBorders>
            <w:shd w:val="clear" w:color="000000" w:fill="DCE6F1"/>
            <w:noWrap/>
            <w:vAlign w:val="center"/>
          </w:tcPr>
          <w:p w14:paraId="08A52BF5" w14:textId="77777777" w:rsidR="003322D0" w:rsidRPr="00BC29D1" w:rsidRDefault="003322D0" w:rsidP="00BC29D1">
            <w:pPr>
              <w:spacing w:after="0" w:line="240" w:lineRule="auto"/>
              <w:rPr>
                <w:rFonts w:ascii="Calibri" w:eastAsia="Times New Roman" w:hAnsi="Calibri" w:cs="Calibri"/>
                <w:color w:val="000000"/>
                <w:lang w:eastAsia="pt-BR"/>
              </w:rPr>
            </w:pPr>
          </w:p>
        </w:tc>
        <w:tc>
          <w:tcPr>
            <w:tcW w:w="3313" w:type="dxa"/>
            <w:tcBorders>
              <w:top w:val="nil"/>
              <w:left w:val="nil"/>
              <w:bottom w:val="single" w:sz="4" w:space="0" w:color="auto"/>
              <w:right w:val="single" w:sz="4" w:space="0" w:color="auto"/>
            </w:tcBorders>
            <w:shd w:val="clear" w:color="000000" w:fill="DCE6F1"/>
            <w:noWrap/>
            <w:vAlign w:val="center"/>
          </w:tcPr>
          <w:p w14:paraId="43940296" w14:textId="77777777" w:rsidR="003322D0" w:rsidRPr="00BC29D1" w:rsidRDefault="003322D0" w:rsidP="00BC29D1">
            <w:pPr>
              <w:spacing w:after="0" w:line="240" w:lineRule="auto"/>
              <w:rPr>
                <w:rFonts w:ascii="Calibri" w:eastAsia="Times New Roman" w:hAnsi="Calibri" w:cs="Calibri"/>
                <w:color w:val="000000"/>
                <w:lang w:eastAsia="pt-BR"/>
              </w:rPr>
            </w:pPr>
          </w:p>
        </w:tc>
      </w:tr>
      <w:tr w:rsidR="003322D0" w:rsidRPr="00BC29D1" w14:paraId="6CD2091F" w14:textId="77777777" w:rsidTr="003322D0">
        <w:trPr>
          <w:cantSplit/>
          <w:jc w:val="center"/>
        </w:trPr>
        <w:tc>
          <w:tcPr>
            <w:tcW w:w="421" w:type="dxa"/>
            <w:tcBorders>
              <w:top w:val="nil"/>
              <w:left w:val="single" w:sz="4" w:space="0" w:color="auto"/>
              <w:bottom w:val="single" w:sz="4" w:space="0" w:color="auto"/>
              <w:right w:val="nil"/>
            </w:tcBorders>
            <w:shd w:val="clear" w:color="000000" w:fill="DCE6F1"/>
            <w:noWrap/>
            <w:textDirection w:val="btLr"/>
            <w:vAlign w:val="center"/>
          </w:tcPr>
          <w:p w14:paraId="7F00D9C5" w14:textId="77777777" w:rsidR="003322D0" w:rsidRPr="00BC29D1" w:rsidRDefault="003322D0" w:rsidP="00BC29D1">
            <w:pPr>
              <w:spacing w:after="0" w:line="240" w:lineRule="auto"/>
              <w:ind w:left="113" w:right="113"/>
              <w:jc w:val="center"/>
              <w:rPr>
                <w:rFonts w:ascii="Calibri" w:eastAsia="Times New Roman" w:hAnsi="Calibri" w:cs="Calibri"/>
                <w:color w:val="000000"/>
                <w:lang w:eastAsia="pt-BR"/>
              </w:rPr>
            </w:pPr>
          </w:p>
        </w:tc>
        <w:tc>
          <w:tcPr>
            <w:tcW w:w="5103" w:type="dxa"/>
            <w:gridSpan w:val="2"/>
            <w:tcBorders>
              <w:top w:val="nil"/>
              <w:left w:val="nil"/>
              <w:bottom w:val="single" w:sz="4" w:space="0" w:color="auto"/>
              <w:right w:val="single" w:sz="4" w:space="0" w:color="auto"/>
            </w:tcBorders>
            <w:shd w:val="clear" w:color="000000" w:fill="DCE6F1"/>
          </w:tcPr>
          <w:p w14:paraId="5EAF6794" w14:textId="3498AB56" w:rsidR="003322D0" w:rsidRPr="00BC29D1" w:rsidRDefault="003322D0"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D. O processo descrito acima deve ser revisto pelo Conselho Independente de Revisão de Rejeitos (CIRR) ou pelo revisor técnico sênior independente de maneira adequada à Classificação de Consequências de falha das estruturas de disposição de rejeitos. Sujeito ao previsto no Requisito 4.7, os Requisitos 4.2.C e 4.2.D também serão aplicados a estruturas de disposição de rejeitos existentes.</w:t>
            </w:r>
          </w:p>
        </w:tc>
        <w:tc>
          <w:tcPr>
            <w:tcW w:w="1713" w:type="dxa"/>
            <w:tcBorders>
              <w:top w:val="nil"/>
              <w:left w:val="nil"/>
              <w:bottom w:val="single" w:sz="4" w:space="0" w:color="auto"/>
              <w:right w:val="single" w:sz="4" w:space="0" w:color="auto"/>
            </w:tcBorders>
            <w:shd w:val="clear" w:color="000000" w:fill="DCE6F1"/>
            <w:noWrap/>
            <w:vAlign w:val="center"/>
          </w:tcPr>
          <w:p w14:paraId="0A259347" w14:textId="77777777" w:rsidR="003322D0" w:rsidRPr="00BC29D1" w:rsidRDefault="003322D0" w:rsidP="00BC29D1">
            <w:pPr>
              <w:spacing w:after="0" w:line="240" w:lineRule="auto"/>
              <w:rPr>
                <w:rFonts w:ascii="Calibri" w:eastAsia="Times New Roman" w:hAnsi="Calibri" w:cs="Calibri"/>
                <w:color w:val="000000"/>
                <w:lang w:eastAsia="pt-BR"/>
              </w:rPr>
            </w:pPr>
          </w:p>
        </w:tc>
        <w:tc>
          <w:tcPr>
            <w:tcW w:w="1525" w:type="dxa"/>
            <w:tcBorders>
              <w:top w:val="nil"/>
              <w:left w:val="nil"/>
              <w:bottom w:val="single" w:sz="4" w:space="0" w:color="auto"/>
              <w:right w:val="single" w:sz="4" w:space="0" w:color="auto"/>
            </w:tcBorders>
            <w:shd w:val="clear" w:color="000000" w:fill="DCE6F1"/>
            <w:noWrap/>
            <w:vAlign w:val="center"/>
          </w:tcPr>
          <w:p w14:paraId="5E8FBD98" w14:textId="77777777" w:rsidR="003322D0" w:rsidRPr="00BC29D1" w:rsidRDefault="003322D0" w:rsidP="00BC29D1">
            <w:pPr>
              <w:spacing w:after="0" w:line="240" w:lineRule="auto"/>
              <w:rPr>
                <w:rFonts w:ascii="Calibri" w:eastAsia="Times New Roman" w:hAnsi="Calibri" w:cs="Calibri"/>
                <w:color w:val="000000"/>
                <w:lang w:eastAsia="pt-BR"/>
              </w:rPr>
            </w:pPr>
          </w:p>
        </w:tc>
        <w:tc>
          <w:tcPr>
            <w:tcW w:w="3313" w:type="dxa"/>
            <w:tcBorders>
              <w:top w:val="nil"/>
              <w:left w:val="nil"/>
              <w:bottom w:val="single" w:sz="4" w:space="0" w:color="auto"/>
              <w:right w:val="single" w:sz="4" w:space="0" w:color="auto"/>
            </w:tcBorders>
            <w:shd w:val="clear" w:color="000000" w:fill="DCE6F1"/>
            <w:noWrap/>
            <w:vAlign w:val="center"/>
          </w:tcPr>
          <w:p w14:paraId="4B694FE7" w14:textId="77777777" w:rsidR="003322D0" w:rsidRPr="00BC29D1" w:rsidRDefault="003322D0" w:rsidP="00BC29D1">
            <w:pPr>
              <w:spacing w:after="0" w:line="240" w:lineRule="auto"/>
              <w:rPr>
                <w:rFonts w:ascii="Calibri" w:eastAsia="Times New Roman" w:hAnsi="Calibri" w:cs="Calibri"/>
                <w:color w:val="000000"/>
                <w:lang w:eastAsia="pt-BR"/>
              </w:rPr>
            </w:pPr>
          </w:p>
        </w:tc>
        <w:tc>
          <w:tcPr>
            <w:tcW w:w="3313" w:type="dxa"/>
            <w:tcBorders>
              <w:top w:val="nil"/>
              <w:left w:val="nil"/>
              <w:bottom w:val="single" w:sz="4" w:space="0" w:color="auto"/>
              <w:right w:val="single" w:sz="4" w:space="0" w:color="auto"/>
            </w:tcBorders>
            <w:shd w:val="clear" w:color="000000" w:fill="DCE6F1"/>
            <w:noWrap/>
            <w:vAlign w:val="center"/>
          </w:tcPr>
          <w:p w14:paraId="222B2909" w14:textId="77777777" w:rsidR="003322D0" w:rsidRPr="00BC29D1" w:rsidRDefault="003322D0" w:rsidP="00BC29D1">
            <w:pPr>
              <w:spacing w:after="0" w:line="240" w:lineRule="auto"/>
              <w:rPr>
                <w:rFonts w:ascii="Calibri" w:eastAsia="Times New Roman" w:hAnsi="Calibri" w:cs="Calibri"/>
                <w:color w:val="000000"/>
                <w:lang w:eastAsia="pt-BR"/>
              </w:rPr>
            </w:pPr>
          </w:p>
        </w:tc>
      </w:tr>
      <w:tr w:rsidR="00BC29D1" w:rsidRPr="00BC29D1" w14:paraId="052A330F" w14:textId="77777777" w:rsidTr="003322D0">
        <w:trPr>
          <w:cantSplit/>
          <w:trHeight w:val="1152"/>
          <w:jc w:val="center"/>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115834A3"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lastRenderedPageBreak/>
              <w:t>Requisito 4.3</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7FE80A4E"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O Executivo Responsável tomará a decisão de adotar um projeto para os critérios atuais de classificação de consequências e manter a flexibilidade necessária para posteriormente atualizá-lo à luz dos critérios de classificação mais altos ao longo do ciclo de vida das estruturas de disposição de rejeitos. Essa decisão deverá ser documentada.</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14:paraId="03E06247"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5226EEB8"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3AA0FA23"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4CA8DCC4"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64C6ECED" w14:textId="77777777" w:rsidTr="00BC29D1">
        <w:trPr>
          <w:cantSplit/>
          <w:trHeight w:val="1134"/>
          <w:jc w:val="center"/>
        </w:trPr>
        <w:tc>
          <w:tcPr>
            <w:tcW w:w="421" w:type="dxa"/>
            <w:tcBorders>
              <w:top w:val="nil"/>
              <w:left w:val="single" w:sz="4" w:space="0" w:color="auto"/>
              <w:bottom w:val="nil"/>
              <w:right w:val="nil"/>
            </w:tcBorders>
            <w:shd w:val="clear" w:color="000000" w:fill="DCE6F1"/>
            <w:noWrap/>
            <w:textDirection w:val="btLr"/>
            <w:vAlign w:val="center"/>
            <w:hideMark/>
          </w:tcPr>
          <w:p w14:paraId="3EF5707C"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4.4</w:t>
            </w:r>
          </w:p>
        </w:tc>
        <w:tc>
          <w:tcPr>
            <w:tcW w:w="5103" w:type="dxa"/>
            <w:gridSpan w:val="2"/>
            <w:tcBorders>
              <w:top w:val="nil"/>
              <w:left w:val="nil"/>
              <w:bottom w:val="nil"/>
              <w:right w:val="single" w:sz="4" w:space="0" w:color="auto"/>
            </w:tcBorders>
            <w:shd w:val="clear" w:color="000000" w:fill="DCE6F1"/>
            <w:hideMark/>
          </w:tcPr>
          <w:p w14:paraId="68E91B10" w14:textId="2844DFF0"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Selecionar, identificar e documentar explicitamente todos os critérios de projeto adequados para minimizar riscos para todos os modos plausíveis de ruptura para todas as fases do ciclo de vida das estruturas de disposição de rejeitos.</w:t>
            </w:r>
            <w:r w:rsidR="00C767AB">
              <w:rPr>
                <w:rFonts w:ascii="Calibri" w:eastAsia="Times New Roman" w:hAnsi="Calibri" w:cs="Calibri"/>
                <w:color w:val="000000"/>
                <w:lang w:eastAsia="pt-BR"/>
              </w:rPr>
              <w:br/>
            </w:r>
          </w:p>
        </w:tc>
        <w:tc>
          <w:tcPr>
            <w:tcW w:w="1713" w:type="dxa"/>
            <w:tcBorders>
              <w:top w:val="nil"/>
              <w:left w:val="nil"/>
              <w:bottom w:val="single" w:sz="4" w:space="0" w:color="auto"/>
              <w:right w:val="single" w:sz="4" w:space="0" w:color="auto"/>
            </w:tcBorders>
            <w:shd w:val="clear" w:color="000000" w:fill="DCE6F1"/>
            <w:noWrap/>
            <w:vAlign w:val="center"/>
            <w:hideMark/>
          </w:tcPr>
          <w:p w14:paraId="51C022BB"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single" w:sz="4" w:space="0" w:color="auto"/>
              <w:right w:val="single" w:sz="4" w:space="0" w:color="auto"/>
            </w:tcBorders>
            <w:shd w:val="clear" w:color="000000" w:fill="DCE6F1"/>
            <w:noWrap/>
            <w:vAlign w:val="center"/>
            <w:hideMark/>
          </w:tcPr>
          <w:p w14:paraId="53014BAE"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DCE6F1"/>
            <w:noWrap/>
            <w:vAlign w:val="center"/>
            <w:hideMark/>
          </w:tcPr>
          <w:p w14:paraId="73C133B1"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DCE6F1"/>
            <w:noWrap/>
            <w:vAlign w:val="center"/>
            <w:hideMark/>
          </w:tcPr>
          <w:p w14:paraId="55E8F334"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70C1718E" w14:textId="77777777" w:rsidTr="003322D0">
        <w:trPr>
          <w:cantSplit/>
          <w:trHeight w:val="1440"/>
          <w:jc w:val="center"/>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3E7C3489"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4.5</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3DF84FF3"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Aplicar critérios de projeto, como fatores de segurança para a estabilidade de taludes e gestão de infiltrações, que considerem as propriedades operacionais estimadas para os materiais e para o desempenho esperado dos elementos do projeto e a qualidade da implementação dos sistemas de gestão de riscos. Essas questões também devem ser adequadamente consideradas em projetos baseados em análises de deformação.</w:t>
            </w:r>
          </w:p>
        </w:tc>
        <w:tc>
          <w:tcPr>
            <w:tcW w:w="1713" w:type="dxa"/>
            <w:tcBorders>
              <w:top w:val="nil"/>
              <w:left w:val="nil"/>
              <w:bottom w:val="single" w:sz="4" w:space="0" w:color="auto"/>
              <w:right w:val="single" w:sz="4" w:space="0" w:color="auto"/>
            </w:tcBorders>
            <w:shd w:val="clear" w:color="auto" w:fill="auto"/>
            <w:noWrap/>
            <w:vAlign w:val="center"/>
            <w:hideMark/>
          </w:tcPr>
          <w:p w14:paraId="7A1FF17E"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single" w:sz="4" w:space="0" w:color="auto"/>
              <w:right w:val="single" w:sz="4" w:space="0" w:color="auto"/>
            </w:tcBorders>
            <w:shd w:val="clear" w:color="auto" w:fill="auto"/>
            <w:noWrap/>
            <w:vAlign w:val="center"/>
            <w:hideMark/>
          </w:tcPr>
          <w:p w14:paraId="36807545"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auto" w:fill="auto"/>
            <w:noWrap/>
            <w:vAlign w:val="center"/>
            <w:hideMark/>
          </w:tcPr>
          <w:p w14:paraId="791FB3B3"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auto" w:fill="auto"/>
            <w:noWrap/>
            <w:vAlign w:val="center"/>
            <w:hideMark/>
          </w:tcPr>
          <w:p w14:paraId="503DDFD9"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62B91507" w14:textId="77777777" w:rsidTr="003322D0">
        <w:trPr>
          <w:cantSplit/>
          <w:trHeight w:val="1134"/>
          <w:jc w:val="center"/>
        </w:trPr>
        <w:tc>
          <w:tcPr>
            <w:tcW w:w="421" w:type="dxa"/>
            <w:tcBorders>
              <w:top w:val="single" w:sz="4" w:space="0" w:color="auto"/>
              <w:left w:val="single" w:sz="4" w:space="0" w:color="auto"/>
              <w:bottom w:val="single" w:sz="4" w:space="0" w:color="auto"/>
              <w:right w:val="nil"/>
            </w:tcBorders>
            <w:shd w:val="clear" w:color="000000" w:fill="DCE6F1"/>
            <w:noWrap/>
            <w:textDirection w:val="btLr"/>
            <w:vAlign w:val="center"/>
            <w:hideMark/>
          </w:tcPr>
          <w:p w14:paraId="482E39BD"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4.6</w:t>
            </w:r>
          </w:p>
        </w:tc>
        <w:tc>
          <w:tcPr>
            <w:tcW w:w="5103" w:type="dxa"/>
            <w:gridSpan w:val="2"/>
            <w:tcBorders>
              <w:top w:val="single" w:sz="4" w:space="0" w:color="auto"/>
              <w:left w:val="nil"/>
              <w:bottom w:val="single" w:sz="4" w:space="0" w:color="auto"/>
              <w:right w:val="single" w:sz="4" w:space="0" w:color="auto"/>
            </w:tcBorders>
            <w:shd w:val="clear" w:color="000000" w:fill="DCE6F1"/>
            <w:hideMark/>
          </w:tcPr>
          <w:p w14:paraId="1A9AD825" w14:textId="77777777" w:rsid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Identificar e abordar modos de fratura frágil com base em critérios conservadores de projeto, independentemente dos mecanismos desencadeadores, para minimizar seu impacto no desempenho das estruturas de disposição de rejeitos.</w:t>
            </w:r>
          </w:p>
          <w:p w14:paraId="3069E9E4" w14:textId="6753F2EA" w:rsidR="003322D0" w:rsidRPr="00BC29D1" w:rsidRDefault="003322D0" w:rsidP="00BC29D1">
            <w:pPr>
              <w:spacing w:after="0" w:line="240" w:lineRule="auto"/>
              <w:rPr>
                <w:rFonts w:ascii="Calibri" w:eastAsia="Times New Roman" w:hAnsi="Calibri" w:cs="Calibri"/>
                <w:color w:val="000000"/>
                <w:lang w:eastAsia="pt-BR"/>
              </w:rPr>
            </w:pPr>
          </w:p>
        </w:tc>
        <w:tc>
          <w:tcPr>
            <w:tcW w:w="1713" w:type="dxa"/>
            <w:tcBorders>
              <w:top w:val="single" w:sz="4" w:space="0" w:color="auto"/>
              <w:left w:val="nil"/>
              <w:bottom w:val="single" w:sz="4" w:space="0" w:color="auto"/>
              <w:right w:val="single" w:sz="4" w:space="0" w:color="auto"/>
            </w:tcBorders>
            <w:shd w:val="clear" w:color="000000" w:fill="DCE6F1"/>
            <w:noWrap/>
            <w:vAlign w:val="center"/>
            <w:hideMark/>
          </w:tcPr>
          <w:p w14:paraId="6A3EAEAF"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000000" w:fill="DCE6F1"/>
            <w:noWrap/>
            <w:vAlign w:val="center"/>
            <w:hideMark/>
          </w:tcPr>
          <w:p w14:paraId="01C06E22"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DCE6F1"/>
            <w:noWrap/>
            <w:vAlign w:val="center"/>
            <w:hideMark/>
          </w:tcPr>
          <w:p w14:paraId="4E4DB9CF"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DCE6F1"/>
            <w:noWrap/>
            <w:vAlign w:val="center"/>
            <w:hideMark/>
          </w:tcPr>
          <w:p w14:paraId="16DE2188"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09D69916" w14:textId="77777777" w:rsidTr="003322D0">
        <w:trPr>
          <w:cantSplit/>
          <w:trHeight w:val="2880"/>
          <w:jc w:val="center"/>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71689757"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lastRenderedPageBreak/>
              <w:t>Requisito 4.7</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27A46718" w14:textId="77777777" w:rsid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Estruturas de disposição de rejeitos existentes devem observar os Requisitos previstos no Princípio 4, exceto no que se refere a aspectos em que o Engenheiro de Registro (EdR), após uma revisão do CIRR ou de um revisor técnico sênior independente, determine que a atualização da estrutura de disposição de rejeitos existente não é viável ou não pode ser aplicada retroativamente. Nesse caso, o Executivo Responsável aprovará e documentará a implementação de medidas para reduzir tanto a probabilidade como as consequências de uma falha em uma estrutura de disposição de rejeitos para reduzir os riscos a um nível tão baixo quanto razoavelmente possível (TBRP). Os pressupostos e o cronograma para realizar melhorias de estruturas de disposição de rejeitos existentes devem se basear em informações sobre riscos e ser definidos na maior brevidade possível.</w:t>
            </w:r>
          </w:p>
          <w:p w14:paraId="5482D0BA" w14:textId="7D75B4C2" w:rsidR="003322D0" w:rsidRPr="00BC29D1" w:rsidRDefault="003322D0" w:rsidP="00BC29D1">
            <w:pPr>
              <w:spacing w:after="0" w:line="240" w:lineRule="auto"/>
              <w:rPr>
                <w:rFonts w:ascii="Calibri" w:eastAsia="Times New Roman" w:hAnsi="Calibri" w:cs="Calibri"/>
                <w:color w:val="000000"/>
                <w:lang w:eastAsia="pt-BR"/>
              </w:rPr>
            </w:pP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14:paraId="398E4D9B"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23440B94"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047CDF32"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458B3E01"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1BA7DE30" w14:textId="77777777" w:rsidTr="003322D0">
        <w:trPr>
          <w:cantSplit/>
          <w:trHeight w:val="2016"/>
          <w:jc w:val="center"/>
        </w:trPr>
        <w:tc>
          <w:tcPr>
            <w:tcW w:w="421" w:type="dxa"/>
            <w:tcBorders>
              <w:top w:val="nil"/>
              <w:left w:val="single" w:sz="4" w:space="0" w:color="auto"/>
              <w:bottom w:val="single" w:sz="4" w:space="0" w:color="auto"/>
              <w:right w:val="nil"/>
            </w:tcBorders>
            <w:shd w:val="clear" w:color="000000" w:fill="DCE6F1"/>
            <w:noWrap/>
            <w:textDirection w:val="btLr"/>
            <w:vAlign w:val="center"/>
            <w:hideMark/>
          </w:tcPr>
          <w:p w14:paraId="08BBA9FA"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4.8</w:t>
            </w:r>
          </w:p>
        </w:tc>
        <w:tc>
          <w:tcPr>
            <w:tcW w:w="5103" w:type="dxa"/>
            <w:gridSpan w:val="2"/>
            <w:tcBorders>
              <w:top w:val="nil"/>
              <w:left w:val="nil"/>
              <w:bottom w:val="single" w:sz="4" w:space="0" w:color="auto"/>
              <w:right w:val="single" w:sz="4" w:space="0" w:color="auto"/>
            </w:tcBorders>
            <w:shd w:val="clear" w:color="000000" w:fill="DCE6F1"/>
            <w:hideMark/>
          </w:tcPr>
          <w:p w14:paraId="078B1372" w14:textId="77777777" w:rsid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O EdR deve elaborar um Relatório de Base do Projeto (RBP) que detalhe os pressupostos e critérios do projeto, incluindo restrições operacionais, e que defina uma base para o projeto para todas as fases do ciclo de vida das estruturas de disposição de rejeitos. O RBP será revisto pelo CIRR ou pelo revisor técnico sênior independente. O EdR atualizará o RBP sempre que ocorrer alguma mudança relevante nos pressupostos do projeto, nos critérios do projeto, no projeto em si ou na base de conhecimentos e confirmará a compatibilidade interna entre esses elementos.</w:t>
            </w:r>
          </w:p>
          <w:p w14:paraId="22748C27" w14:textId="4162D4D0" w:rsidR="003322D0" w:rsidRPr="00BC29D1" w:rsidRDefault="003322D0" w:rsidP="00BC29D1">
            <w:pPr>
              <w:spacing w:after="0" w:line="240" w:lineRule="auto"/>
              <w:rPr>
                <w:rFonts w:ascii="Calibri" w:eastAsia="Times New Roman" w:hAnsi="Calibri" w:cs="Calibri"/>
                <w:color w:val="000000"/>
                <w:lang w:eastAsia="pt-BR"/>
              </w:rPr>
            </w:pPr>
          </w:p>
        </w:tc>
        <w:tc>
          <w:tcPr>
            <w:tcW w:w="1713" w:type="dxa"/>
            <w:tcBorders>
              <w:top w:val="nil"/>
              <w:left w:val="nil"/>
              <w:bottom w:val="single" w:sz="4" w:space="0" w:color="auto"/>
              <w:right w:val="single" w:sz="4" w:space="0" w:color="auto"/>
            </w:tcBorders>
            <w:shd w:val="clear" w:color="000000" w:fill="DCE6F1"/>
            <w:noWrap/>
            <w:vAlign w:val="center"/>
            <w:hideMark/>
          </w:tcPr>
          <w:p w14:paraId="6C316DB6"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single" w:sz="4" w:space="0" w:color="auto"/>
              <w:right w:val="single" w:sz="4" w:space="0" w:color="auto"/>
            </w:tcBorders>
            <w:shd w:val="clear" w:color="000000" w:fill="DCE6F1"/>
            <w:noWrap/>
            <w:vAlign w:val="center"/>
            <w:hideMark/>
          </w:tcPr>
          <w:p w14:paraId="3F4ACC23"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DCE6F1"/>
            <w:noWrap/>
            <w:vAlign w:val="center"/>
            <w:hideMark/>
          </w:tcPr>
          <w:p w14:paraId="33863FA5"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DCE6F1"/>
            <w:noWrap/>
            <w:vAlign w:val="center"/>
            <w:hideMark/>
          </w:tcPr>
          <w:p w14:paraId="40446A1E"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0B868460" w14:textId="77777777" w:rsidTr="003322D0">
        <w:trPr>
          <w:cantSplit/>
          <w:trHeight w:val="1152"/>
          <w:jc w:val="center"/>
        </w:trPr>
        <w:tc>
          <w:tcPr>
            <w:tcW w:w="421" w:type="dxa"/>
            <w:tcBorders>
              <w:top w:val="single" w:sz="4" w:space="0" w:color="auto"/>
              <w:left w:val="single" w:sz="4" w:space="0" w:color="auto"/>
              <w:bottom w:val="single" w:sz="4" w:space="0" w:color="auto"/>
              <w:right w:val="nil"/>
            </w:tcBorders>
            <w:shd w:val="clear" w:color="000000" w:fill="366092"/>
            <w:noWrap/>
            <w:textDirection w:val="btLr"/>
            <w:vAlign w:val="center"/>
            <w:hideMark/>
          </w:tcPr>
          <w:p w14:paraId="12039063" w14:textId="77777777" w:rsidR="00BC29D1" w:rsidRPr="00BC29D1" w:rsidRDefault="00BC29D1" w:rsidP="00BC29D1">
            <w:pPr>
              <w:spacing w:after="0" w:line="240" w:lineRule="auto"/>
              <w:ind w:left="113" w:right="113"/>
              <w:jc w:val="center"/>
              <w:rPr>
                <w:rFonts w:ascii="Calibri" w:eastAsia="Times New Roman" w:hAnsi="Calibri" w:cs="Calibri"/>
                <w:b/>
                <w:bCs/>
                <w:color w:val="000000"/>
                <w:lang w:eastAsia="pt-BR"/>
              </w:rPr>
            </w:pPr>
            <w:r w:rsidRPr="00BC29D1">
              <w:rPr>
                <w:rFonts w:ascii="Calibri" w:eastAsia="Times New Roman" w:hAnsi="Calibri" w:cs="Calibri"/>
                <w:b/>
                <w:bCs/>
                <w:color w:val="000000"/>
                <w:lang w:eastAsia="pt-BR"/>
              </w:rPr>
              <w:lastRenderedPageBreak/>
              <w:t>PRINCÍPIO 5</w:t>
            </w:r>
          </w:p>
        </w:tc>
        <w:tc>
          <w:tcPr>
            <w:tcW w:w="5103" w:type="dxa"/>
            <w:gridSpan w:val="2"/>
            <w:tcBorders>
              <w:top w:val="single" w:sz="4" w:space="0" w:color="auto"/>
              <w:left w:val="nil"/>
              <w:bottom w:val="single" w:sz="4" w:space="0" w:color="auto"/>
              <w:right w:val="single" w:sz="4" w:space="0" w:color="auto"/>
            </w:tcBorders>
            <w:shd w:val="clear" w:color="000000" w:fill="366092"/>
            <w:hideMark/>
          </w:tcPr>
          <w:p w14:paraId="2DC6DB3E" w14:textId="77777777" w:rsidR="00BC29D1" w:rsidRPr="00BC29D1" w:rsidRDefault="00BC29D1" w:rsidP="00BC29D1">
            <w:pPr>
              <w:spacing w:after="0" w:line="240" w:lineRule="auto"/>
              <w:rPr>
                <w:rFonts w:ascii="Calibri" w:eastAsia="Times New Roman" w:hAnsi="Calibri" w:cs="Calibri"/>
                <w:b/>
                <w:bCs/>
                <w:color w:val="000000"/>
                <w:lang w:eastAsia="pt-BR"/>
              </w:rPr>
            </w:pPr>
            <w:r w:rsidRPr="00BC29D1">
              <w:rPr>
                <w:rFonts w:ascii="Calibri" w:eastAsia="Times New Roman" w:hAnsi="Calibri" w:cs="Calibri"/>
                <w:b/>
                <w:bCs/>
                <w:color w:val="000000"/>
                <w:lang w:eastAsia="pt-BR"/>
              </w:rPr>
              <w:t xml:space="preserve">Desenvolver um projeto robusto que integre a base de conhecimentos e minimize o risco de falhas que possam atingir as pessoas e o meio ambiente em todas as fases do ciclo de vida das estruturas de disposição de rejeitos, inclusive nas fases de fechamento e pós-fechamento. </w:t>
            </w:r>
          </w:p>
        </w:tc>
        <w:tc>
          <w:tcPr>
            <w:tcW w:w="1713" w:type="dxa"/>
            <w:tcBorders>
              <w:top w:val="single" w:sz="4" w:space="0" w:color="auto"/>
              <w:left w:val="nil"/>
              <w:bottom w:val="single" w:sz="4" w:space="0" w:color="auto"/>
              <w:right w:val="single" w:sz="4" w:space="0" w:color="auto"/>
            </w:tcBorders>
            <w:shd w:val="clear" w:color="000000" w:fill="366092"/>
            <w:hideMark/>
          </w:tcPr>
          <w:p w14:paraId="40D5929E"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000000" w:fill="366092"/>
            <w:hideMark/>
          </w:tcPr>
          <w:p w14:paraId="5C66A0F9"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366092"/>
            <w:hideMark/>
          </w:tcPr>
          <w:p w14:paraId="683A47AC"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366092"/>
            <w:hideMark/>
          </w:tcPr>
          <w:p w14:paraId="1EDC7BCF"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1DE8C726" w14:textId="77777777" w:rsidTr="003322D0">
        <w:trPr>
          <w:cantSplit/>
          <w:trHeight w:val="1728"/>
          <w:jc w:val="center"/>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429117FD"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5.1</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535218D4"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Para novas estruturas de disposição de rejeitos, incorporar o resultado da análise multicritério de alternativas, incluindo o uso de tecnologias de disposição de rejeitos no projeto das estruturas de disposição de rejeitos. Para ampliações de estruturas de disposição de rejeitos existentes, investigar o potencial de refinamento de tecnologias de rejeitos e abordagens de projeto com vistas a minimizar riscos para as pessoas e o meio ambiente ao longo de todo o ciclo de vida das estruturas de disposição de rejeitos.</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14:paraId="0F8F67A4"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0B87C444"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72811554"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5D1C334C"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555C1912" w14:textId="77777777" w:rsidTr="003322D0">
        <w:trPr>
          <w:cantSplit/>
          <w:trHeight w:val="2304"/>
          <w:jc w:val="center"/>
        </w:trPr>
        <w:tc>
          <w:tcPr>
            <w:tcW w:w="421" w:type="dxa"/>
            <w:tcBorders>
              <w:top w:val="single" w:sz="4" w:space="0" w:color="auto"/>
              <w:left w:val="single" w:sz="4" w:space="0" w:color="auto"/>
              <w:bottom w:val="single" w:sz="4" w:space="0" w:color="auto"/>
              <w:right w:val="nil"/>
            </w:tcBorders>
            <w:shd w:val="clear" w:color="000000" w:fill="DCE6F1"/>
            <w:noWrap/>
            <w:textDirection w:val="btLr"/>
            <w:vAlign w:val="center"/>
            <w:hideMark/>
          </w:tcPr>
          <w:p w14:paraId="062CBCCC"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5.2</w:t>
            </w:r>
          </w:p>
        </w:tc>
        <w:tc>
          <w:tcPr>
            <w:tcW w:w="5103" w:type="dxa"/>
            <w:gridSpan w:val="2"/>
            <w:tcBorders>
              <w:top w:val="single" w:sz="4" w:space="0" w:color="auto"/>
              <w:left w:val="nil"/>
              <w:bottom w:val="single" w:sz="4" w:space="0" w:color="auto"/>
              <w:right w:val="single" w:sz="4" w:space="0" w:color="auto"/>
            </w:tcBorders>
            <w:shd w:val="clear" w:color="000000" w:fill="DCE6F1"/>
            <w:hideMark/>
          </w:tcPr>
          <w:p w14:paraId="7D53963A"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Desenvolver um projeto robusto que considere o contexto técnico, social, ambiental e econômico local, a classificação de consequências das estruturas de disposição de rejeitos, as condições do local, a gestão hídrica, as operações da mina e questões operacionais e de construção relacionadas aos rejeitos e que demonstre a viabilidade do fechamento seguro das estruturas de disposição de rejeitos. O projeto deve ser revisado e atualizado à medida que dados sobre desempenho e sobre o local forem disponibilizados e em resposta a mudanças relevantes na estrutura de disposição de rejeitos ou no seu desempenho.</w:t>
            </w:r>
          </w:p>
        </w:tc>
        <w:tc>
          <w:tcPr>
            <w:tcW w:w="1713" w:type="dxa"/>
            <w:tcBorders>
              <w:top w:val="single" w:sz="4" w:space="0" w:color="auto"/>
              <w:left w:val="nil"/>
              <w:bottom w:val="single" w:sz="4" w:space="0" w:color="auto"/>
              <w:right w:val="single" w:sz="4" w:space="0" w:color="auto"/>
            </w:tcBorders>
            <w:shd w:val="clear" w:color="000000" w:fill="DCE6F1"/>
            <w:noWrap/>
            <w:vAlign w:val="center"/>
            <w:hideMark/>
          </w:tcPr>
          <w:p w14:paraId="0AB73126"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000000" w:fill="DCE6F1"/>
            <w:noWrap/>
            <w:vAlign w:val="center"/>
            <w:hideMark/>
          </w:tcPr>
          <w:p w14:paraId="30E53EDF"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DCE6F1"/>
            <w:noWrap/>
            <w:vAlign w:val="center"/>
            <w:hideMark/>
          </w:tcPr>
          <w:p w14:paraId="65A9B019"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DCE6F1"/>
            <w:noWrap/>
            <w:vAlign w:val="center"/>
            <w:hideMark/>
          </w:tcPr>
          <w:p w14:paraId="39D5AD0A"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05D1AB67" w14:textId="77777777" w:rsidTr="003322D0">
        <w:trPr>
          <w:cantSplit/>
          <w:trHeight w:val="2016"/>
          <w:jc w:val="center"/>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493AA978"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lastRenderedPageBreak/>
              <w:t>Requisito 5.3</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6A8449F1"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Desenvolver, implementar e manter o modelo de balanço hídrico e planos de gestão hídrica associados à estrutura de disposição de rejeitos, levando em consideração a base de conhecimentos, incluindo conhecimentos sobre mudanças climáticas, bacias hidrológicas e hidrogeológicas a montante e a jusante, o local da mina, o planejamento da mina e as operações gerais e a integridade das estruturas de disposição de rejeitos ao longo de todo o seu ciclo de vida. O programa de gestão hídrica deve ser elaborado de modo a oferecer proteção contra descargas não intencionais.</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14:paraId="70158B39"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058B0066"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409AF1BE"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1338D1B4"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0A37C884" w14:textId="77777777" w:rsidTr="00BC29D1">
        <w:trPr>
          <w:cantSplit/>
          <w:trHeight w:val="1152"/>
          <w:jc w:val="center"/>
        </w:trPr>
        <w:tc>
          <w:tcPr>
            <w:tcW w:w="421" w:type="dxa"/>
            <w:tcBorders>
              <w:top w:val="nil"/>
              <w:left w:val="single" w:sz="4" w:space="0" w:color="auto"/>
              <w:bottom w:val="nil"/>
              <w:right w:val="nil"/>
            </w:tcBorders>
            <w:shd w:val="clear" w:color="000000" w:fill="DCE6F1"/>
            <w:noWrap/>
            <w:textDirection w:val="btLr"/>
            <w:vAlign w:val="center"/>
            <w:hideMark/>
          </w:tcPr>
          <w:p w14:paraId="57A94D0F"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5.4</w:t>
            </w:r>
          </w:p>
        </w:tc>
        <w:tc>
          <w:tcPr>
            <w:tcW w:w="5103" w:type="dxa"/>
            <w:gridSpan w:val="2"/>
            <w:tcBorders>
              <w:top w:val="nil"/>
              <w:left w:val="nil"/>
              <w:bottom w:val="nil"/>
              <w:right w:val="single" w:sz="4" w:space="0" w:color="auto"/>
            </w:tcBorders>
            <w:shd w:val="clear" w:color="000000" w:fill="DCE6F1"/>
            <w:hideMark/>
          </w:tcPr>
          <w:p w14:paraId="14FE0C99"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Considerar todos os modos plausíveis de rupturas na estrutura, sua fundação, ombreiras, reservatório (depósito e lagoa de rejeitos), borda do reservatório e estruturas auxiliares para minimizar o risco a um nível tão baixo quanto razoavelmente possível (TBRP). Avaliações de riscos devem ser usadas para subsidiar o projeto.</w:t>
            </w:r>
          </w:p>
        </w:tc>
        <w:tc>
          <w:tcPr>
            <w:tcW w:w="1713" w:type="dxa"/>
            <w:tcBorders>
              <w:top w:val="nil"/>
              <w:left w:val="nil"/>
              <w:bottom w:val="single" w:sz="4" w:space="0" w:color="auto"/>
              <w:right w:val="single" w:sz="4" w:space="0" w:color="auto"/>
            </w:tcBorders>
            <w:shd w:val="clear" w:color="000000" w:fill="DCE6F1"/>
            <w:noWrap/>
            <w:vAlign w:val="center"/>
            <w:hideMark/>
          </w:tcPr>
          <w:p w14:paraId="7135FC61"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single" w:sz="4" w:space="0" w:color="auto"/>
              <w:right w:val="single" w:sz="4" w:space="0" w:color="auto"/>
            </w:tcBorders>
            <w:shd w:val="clear" w:color="000000" w:fill="DCE6F1"/>
            <w:noWrap/>
            <w:vAlign w:val="center"/>
            <w:hideMark/>
          </w:tcPr>
          <w:p w14:paraId="3F201B49"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DCE6F1"/>
            <w:noWrap/>
            <w:vAlign w:val="center"/>
            <w:hideMark/>
          </w:tcPr>
          <w:p w14:paraId="4DC397B6"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DCE6F1"/>
            <w:noWrap/>
            <w:vAlign w:val="center"/>
            <w:hideMark/>
          </w:tcPr>
          <w:p w14:paraId="639FF2F0"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4CBF4423" w14:textId="77777777" w:rsidTr="003322D0">
        <w:trPr>
          <w:cantSplit/>
          <w:trHeight w:val="1134"/>
          <w:jc w:val="center"/>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191435F0"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5.5</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376604B1"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Desenvolver um projeto para cada estágio de construção da estrutura de disposição de rejeitos, incluindo, sem limitação, o dique de partida, alteamentos parciais e configurações provisórias, alteamento final e todos os estágios de fechamento.</w:t>
            </w:r>
          </w:p>
        </w:tc>
        <w:tc>
          <w:tcPr>
            <w:tcW w:w="1713" w:type="dxa"/>
            <w:tcBorders>
              <w:top w:val="nil"/>
              <w:left w:val="nil"/>
              <w:bottom w:val="single" w:sz="4" w:space="0" w:color="auto"/>
              <w:right w:val="single" w:sz="4" w:space="0" w:color="auto"/>
            </w:tcBorders>
            <w:shd w:val="clear" w:color="auto" w:fill="auto"/>
            <w:noWrap/>
            <w:vAlign w:val="center"/>
            <w:hideMark/>
          </w:tcPr>
          <w:p w14:paraId="5FCEBF3C"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single" w:sz="4" w:space="0" w:color="auto"/>
              <w:right w:val="single" w:sz="4" w:space="0" w:color="auto"/>
            </w:tcBorders>
            <w:shd w:val="clear" w:color="auto" w:fill="auto"/>
            <w:noWrap/>
            <w:vAlign w:val="center"/>
            <w:hideMark/>
          </w:tcPr>
          <w:p w14:paraId="198B3ED6"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auto" w:fill="auto"/>
            <w:noWrap/>
            <w:vAlign w:val="center"/>
            <w:hideMark/>
          </w:tcPr>
          <w:p w14:paraId="0DF649A6"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auto" w:fill="auto"/>
            <w:noWrap/>
            <w:vAlign w:val="center"/>
            <w:hideMark/>
          </w:tcPr>
          <w:p w14:paraId="3C7417BB"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686A892F" w14:textId="77777777" w:rsidTr="003322D0">
        <w:trPr>
          <w:cantSplit/>
          <w:trHeight w:val="1440"/>
          <w:jc w:val="center"/>
        </w:trPr>
        <w:tc>
          <w:tcPr>
            <w:tcW w:w="421" w:type="dxa"/>
            <w:tcBorders>
              <w:top w:val="single" w:sz="4" w:space="0" w:color="auto"/>
              <w:left w:val="single" w:sz="4" w:space="0" w:color="auto"/>
              <w:bottom w:val="single" w:sz="4" w:space="0" w:color="auto"/>
              <w:right w:val="nil"/>
            </w:tcBorders>
            <w:shd w:val="clear" w:color="000000" w:fill="DCE6F1"/>
            <w:noWrap/>
            <w:textDirection w:val="btLr"/>
            <w:vAlign w:val="center"/>
            <w:hideMark/>
          </w:tcPr>
          <w:p w14:paraId="60A5DF6F"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5.6</w:t>
            </w:r>
          </w:p>
        </w:tc>
        <w:tc>
          <w:tcPr>
            <w:tcW w:w="5103" w:type="dxa"/>
            <w:gridSpan w:val="2"/>
            <w:tcBorders>
              <w:top w:val="single" w:sz="4" w:space="0" w:color="auto"/>
              <w:left w:val="nil"/>
              <w:bottom w:val="single" w:sz="4" w:space="0" w:color="auto"/>
              <w:right w:val="single" w:sz="4" w:space="0" w:color="auto"/>
            </w:tcBorders>
            <w:shd w:val="clear" w:color="000000" w:fill="DCE6F1"/>
            <w:hideMark/>
          </w:tcPr>
          <w:p w14:paraId="567994AB"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Projetar a fase de fechamento de uma maneira que cumpra todos os Requisitos do Padrão com detalhamento sufi ciente para demonstrar a viabilidade do cenário de fechamento e permitir a implementação de elementos do projeto durante a sua construção e operação, conforme o caso. O projeto deve incluir o fechamento progressivo e a reabilitação durante as operações.</w:t>
            </w:r>
          </w:p>
        </w:tc>
        <w:tc>
          <w:tcPr>
            <w:tcW w:w="1713" w:type="dxa"/>
            <w:tcBorders>
              <w:top w:val="single" w:sz="4" w:space="0" w:color="auto"/>
              <w:left w:val="nil"/>
              <w:bottom w:val="single" w:sz="4" w:space="0" w:color="auto"/>
              <w:right w:val="single" w:sz="4" w:space="0" w:color="auto"/>
            </w:tcBorders>
            <w:shd w:val="clear" w:color="000000" w:fill="DCE6F1"/>
            <w:noWrap/>
            <w:vAlign w:val="center"/>
            <w:hideMark/>
          </w:tcPr>
          <w:p w14:paraId="11493AD1"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000000" w:fill="DCE6F1"/>
            <w:noWrap/>
            <w:vAlign w:val="center"/>
            <w:hideMark/>
          </w:tcPr>
          <w:p w14:paraId="41621D79"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DCE6F1"/>
            <w:noWrap/>
            <w:vAlign w:val="center"/>
            <w:hideMark/>
          </w:tcPr>
          <w:p w14:paraId="6C11719D"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DCE6F1"/>
            <w:noWrap/>
            <w:vAlign w:val="center"/>
            <w:hideMark/>
          </w:tcPr>
          <w:p w14:paraId="744078E3"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48B3CC74" w14:textId="77777777" w:rsidTr="003322D0">
        <w:trPr>
          <w:cantSplit/>
          <w:trHeight w:val="5184"/>
          <w:jc w:val="center"/>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5A1DBF7E"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lastRenderedPageBreak/>
              <w:t>Requisito 5.7</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4248226F"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Para uma proposta de nova estrutura de disposição de rejeitos classificada como de consequência “Alta”, “Muito Alta” ou “Extrema”, o Executivo Responsável deve confirmar que o projeto satisfaz o requisito de minimizar os riscos a um nível tão baixo quanto razoavelmente possível (TBRP) e aprovar medidas razoáveis adicionais que possam ser tomadas a jusante no sentido de reduzir ainda mais possíveis consequências para as pessoas e o meio ambiente. O Executivo Responsável deve explicar e documentar as decisões tomadas em relação à minimização dos riscos a um nível tão baixo quanto razoavelmente possível (TBRP) e a medidas adicionais a serem tomadas para reduzir as consequências. Para uma estrutura de disposição de rejeitos existente classificada como de consequência “Alta”, “Muito Alta” ou “Extrema”, o Executivo Responsável, ao realizar cada RPSB ou pelo menos a cada cinco anos, deve confirmar que o projeto cumpre o requisito de minimizar os riscos a um nível tão baixo quanto razoavelmente possível (TBRP) e procurará identificar e implementar medidas razoáveis adicionais que possam ser tomadas para reduzir possíveis consequências para as pessoas e o meio ambiente. O Executivo Responsável deve explicar e documentar suas decisões em relação a minimizar os riscos a um nível tão baixo quanto razoavelmente possível (TBRP) e a medidas adicionais de redução de consequências, em regime de consultas às partes externas quando pertinente.</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14:paraId="645DD81C"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7F389790"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391B7702"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6DB15FC4"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4014BDFB" w14:textId="77777777" w:rsidTr="003322D0">
        <w:trPr>
          <w:cantSplit/>
          <w:trHeight w:val="1440"/>
          <w:jc w:val="center"/>
        </w:trPr>
        <w:tc>
          <w:tcPr>
            <w:tcW w:w="421" w:type="dxa"/>
            <w:tcBorders>
              <w:top w:val="nil"/>
              <w:left w:val="single" w:sz="4" w:space="0" w:color="auto"/>
              <w:bottom w:val="single" w:sz="4" w:space="0" w:color="auto"/>
              <w:right w:val="nil"/>
            </w:tcBorders>
            <w:shd w:val="clear" w:color="000000" w:fill="DCE6F1"/>
            <w:noWrap/>
            <w:textDirection w:val="btLr"/>
            <w:vAlign w:val="center"/>
            <w:hideMark/>
          </w:tcPr>
          <w:p w14:paraId="34B7477F"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lastRenderedPageBreak/>
              <w:t>Requisito 5.8</w:t>
            </w:r>
          </w:p>
        </w:tc>
        <w:tc>
          <w:tcPr>
            <w:tcW w:w="5103" w:type="dxa"/>
            <w:gridSpan w:val="2"/>
            <w:tcBorders>
              <w:top w:val="single" w:sz="4" w:space="0" w:color="auto"/>
              <w:left w:val="nil"/>
              <w:bottom w:val="single" w:sz="4" w:space="0" w:color="auto"/>
              <w:right w:val="single" w:sz="4" w:space="0" w:color="auto"/>
            </w:tcBorders>
            <w:shd w:val="clear" w:color="000000" w:fill="DCE6F1"/>
            <w:hideMark/>
          </w:tcPr>
          <w:p w14:paraId="763EA64E"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Quando outras medidas para reduzir as consequências de um modo de falha plausível em uma estrutura de disposição de rejeitos tomadas com base na análise de formação de brechas de ruptura tiverem se esgotado e o reassentamento preventivo não puder ser evitado, o Operador deve demonstrar conformidade com as normas internacionais para o reassentamento involuntário.</w:t>
            </w:r>
          </w:p>
        </w:tc>
        <w:tc>
          <w:tcPr>
            <w:tcW w:w="1713" w:type="dxa"/>
            <w:tcBorders>
              <w:top w:val="single" w:sz="4" w:space="0" w:color="auto"/>
              <w:left w:val="nil"/>
              <w:bottom w:val="single" w:sz="4" w:space="0" w:color="auto"/>
              <w:right w:val="single" w:sz="4" w:space="0" w:color="auto"/>
            </w:tcBorders>
            <w:shd w:val="clear" w:color="000000" w:fill="DCE6F1"/>
            <w:noWrap/>
            <w:vAlign w:val="center"/>
            <w:hideMark/>
          </w:tcPr>
          <w:p w14:paraId="5C7EF000"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000000" w:fill="DCE6F1"/>
            <w:noWrap/>
            <w:vAlign w:val="center"/>
            <w:hideMark/>
          </w:tcPr>
          <w:p w14:paraId="0CCA1EF9"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DCE6F1"/>
            <w:noWrap/>
            <w:vAlign w:val="center"/>
            <w:hideMark/>
          </w:tcPr>
          <w:p w14:paraId="4112EA4F"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DCE6F1"/>
            <w:noWrap/>
            <w:vAlign w:val="center"/>
            <w:hideMark/>
          </w:tcPr>
          <w:p w14:paraId="0DB3A6DA"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1A1074C1" w14:textId="77777777" w:rsidTr="00BC29D1">
        <w:trPr>
          <w:cantSplit/>
          <w:trHeight w:val="1134"/>
          <w:jc w:val="center"/>
        </w:trPr>
        <w:tc>
          <w:tcPr>
            <w:tcW w:w="421" w:type="dxa"/>
            <w:tcBorders>
              <w:top w:val="nil"/>
              <w:left w:val="single" w:sz="4" w:space="0" w:color="auto"/>
              <w:bottom w:val="single" w:sz="4" w:space="0" w:color="auto"/>
              <w:right w:val="nil"/>
            </w:tcBorders>
            <w:shd w:val="clear" w:color="000000" w:fill="366092"/>
            <w:noWrap/>
            <w:textDirection w:val="btLr"/>
            <w:vAlign w:val="center"/>
            <w:hideMark/>
          </w:tcPr>
          <w:p w14:paraId="76C91647" w14:textId="77777777" w:rsidR="00BC29D1" w:rsidRPr="00BC29D1" w:rsidRDefault="00BC29D1" w:rsidP="00BC29D1">
            <w:pPr>
              <w:spacing w:after="0" w:line="240" w:lineRule="auto"/>
              <w:ind w:left="113" w:right="113"/>
              <w:jc w:val="center"/>
              <w:rPr>
                <w:rFonts w:ascii="Calibri" w:eastAsia="Times New Roman" w:hAnsi="Calibri" w:cs="Calibri"/>
                <w:b/>
                <w:bCs/>
                <w:color w:val="000000"/>
                <w:lang w:eastAsia="pt-BR"/>
              </w:rPr>
            </w:pPr>
            <w:r w:rsidRPr="00BC29D1">
              <w:rPr>
                <w:rFonts w:ascii="Calibri" w:eastAsia="Times New Roman" w:hAnsi="Calibri" w:cs="Calibri"/>
                <w:b/>
                <w:bCs/>
                <w:color w:val="000000"/>
                <w:lang w:eastAsia="pt-BR"/>
              </w:rPr>
              <w:t>PRINCÍPIO 6</w:t>
            </w:r>
          </w:p>
        </w:tc>
        <w:tc>
          <w:tcPr>
            <w:tcW w:w="5103" w:type="dxa"/>
            <w:gridSpan w:val="2"/>
            <w:tcBorders>
              <w:top w:val="nil"/>
              <w:left w:val="nil"/>
              <w:bottom w:val="single" w:sz="4" w:space="0" w:color="auto"/>
              <w:right w:val="single" w:sz="4" w:space="0" w:color="auto"/>
            </w:tcBorders>
            <w:shd w:val="clear" w:color="000000" w:fill="366092"/>
            <w:hideMark/>
          </w:tcPr>
          <w:p w14:paraId="1B68A8AB" w14:textId="77777777" w:rsidR="00BC29D1" w:rsidRPr="00BC29D1" w:rsidRDefault="00BC29D1" w:rsidP="00BC29D1">
            <w:pPr>
              <w:spacing w:after="0" w:line="240" w:lineRule="auto"/>
              <w:rPr>
                <w:rFonts w:ascii="Calibri" w:eastAsia="Times New Roman" w:hAnsi="Calibri" w:cs="Calibri"/>
                <w:b/>
                <w:bCs/>
                <w:color w:val="000000"/>
                <w:lang w:eastAsia="pt-BR"/>
              </w:rPr>
            </w:pPr>
            <w:r w:rsidRPr="00BC29D1">
              <w:rPr>
                <w:rFonts w:ascii="Calibri" w:eastAsia="Times New Roman" w:hAnsi="Calibri" w:cs="Calibri"/>
                <w:b/>
                <w:bCs/>
                <w:color w:val="000000"/>
                <w:lang w:eastAsia="pt-BR"/>
              </w:rPr>
              <w:t>Planejar, construir e operar a estrutura de disposição de rejeitos de modo a garantir a gestão de riscos em todas as fases do ciclo de vida das estruturas de disposição de rejeitos, incluindo nas fases de fechamento e pós-fechamento.</w:t>
            </w:r>
          </w:p>
        </w:tc>
        <w:tc>
          <w:tcPr>
            <w:tcW w:w="1713" w:type="dxa"/>
            <w:tcBorders>
              <w:top w:val="nil"/>
              <w:left w:val="nil"/>
              <w:bottom w:val="single" w:sz="4" w:space="0" w:color="auto"/>
              <w:right w:val="single" w:sz="4" w:space="0" w:color="auto"/>
            </w:tcBorders>
            <w:shd w:val="clear" w:color="000000" w:fill="366092"/>
            <w:hideMark/>
          </w:tcPr>
          <w:p w14:paraId="191B59CD"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single" w:sz="4" w:space="0" w:color="auto"/>
              <w:right w:val="single" w:sz="4" w:space="0" w:color="auto"/>
            </w:tcBorders>
            <w:shd w:val="clear" w:color="000000" w:fill="366092"/>
            <w:hideMark/>
          </w:tcPr>
          <w:p w14:paraId="4950D15C"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366092"/>
            <w:hideMark/>
          </w:tcPr>
          <w:p w14:paraId="3C7C7FA1"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366092"/>
            <w:hideMark/>
          </w:tcPr>
          <w:p w14:paraId="0F3908BA"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641E3BD9" w14:textId="77777777" w:rsidTr="003322D0">
        <w:trPr>
          <w:cantSplit/>
          <w:trHeight w:val="1728"/>
          <w:jc w:val="center"/>
        </w:trPr>
        <w:tc>
          <w:tcPr>
            <w:tcW w:w="421" w:type="dxa"/>
            <w:tcBorders>
              <w:top w:val="nil"/>
              <w:left w:val="single" w:sz="4" w:space="0" w:color="auto"/>
              <w:bottom w:val="single" w:sz="4" w:space="0" w:color="auto"/>
              <w:right w:val="nil"/>
            </w:tcBorders>
            <w:shd w:val="clear" w:color="000000" w:fill="FFFFFF"/>
            <w:noWrap/>
            <w:textDirection w:val="btLr"/>
            <w:vAlign w:val="center"/>
            <w:hideMark/>
          </w:tcPr>
          <w:p w14:paraId="045BD7E6"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6.1</w:t>
            </w:r>
          </w:p>
        </w:tc>
        <w:tc>
          <w:tcPr>
            <w:tcW w:w="5103" w:type="dxa"/>
            <w:gridSpan w:val="2"/>
            <w:tcBorders>
              <w:top w:val="nil"/>
              <w:left w:val="nil"/>
              <w:bottom w:val="single" w:sz="4" w:space="0" w:color="auto"/>
              <w:right w:val="single" w:sz="4" w:space="0" w:color="auto"/>
            </w:tcBorders>
            <w:shd w:val="clear" w:color="000000" w:fill="FFFFFF"/>
            <w:hideMark/>
          </w:tcPr>
          <w:p w14:paraId="5276467B"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Construir, operar, monitorar e fechar a estrutura de disposição de rejeitos de acordo com a intenção do projeto em todas as fases do ciclo de vida das estruturas de disposição de rejeitos, usando pessoal qualificado e metodologia, equipamentos, procedimentos e métodos de aquisição de dados adequados, bem como o Sistema de Gestão de Disposição de Rejeitos (SGDR) e o Sistema de Gestão Ambiental e Social (SGAS) geral para a mina e para a infraestrutura associada.</w:t>
            </w:r>
          </w:p>
        </w:tc>
        <w:tc>
          <w:tcPr>
            <w:tcW w:w="1713" w:type="dxa"/>
            <w:tcBorders>
              <w:top w:val="nil"/>
              <w:left w:val="nil"/>
              <w:bottom w:val="single" w:sz="4" w:space="0" w:color="auto"/>
              <w:right w:val="single" w:sz="4" w:space="0" w:color="auto"/>
            </w:tcBorders>
            <w:shd w:val="clear" w:color="auto" w:fill="auto"/>
            <w:noWrap/>
            <w:vAlign w:val="center"/>
            <w:hideMark/>
          </w:tcPr>
          <w:p w14:paraId="1E7AB1CE"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single" w:sz="4" w:space="0" w:color="auto"/>
              <w:right w:val="single" w:sz="4" w:space="0" w:color="auto"/>
            </w:tcBorders>
            <w:shd w:val="clear" w:color="auto" w:fill="auto"/>
            <w:noWrap/>
            <w:vAlign w:val="center"/>
            <w:hideMark/>
          </w:tcPr>
          <w:p w14:paraId="6403EC7F"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auto" w:fill="auto"/>
            <w:noWrap/>
            <w:vAlign w:val="center"/>
            <w:hideMark/>
          </w:tcPr>
          <w:p w14:paraId="0594BAFA"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auto" w:fill="auto"/>
            <w:noWrap/>
            <w:vAlign w:val="center"/>
            <w:hideMark/>
          </w:tcPr>
          <w:p w14:paraId="35D5BF72"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33CE8640" w14:textId="77777777" w:rsidTr="003322D0">
        <w:trPr>
          <w:cantSplit/>
          <w:trHeight w:val="1440"/>
          <w:jc w:val="center"/>
        </w:trPr>
        <w:tc>
          <w:tcPr>
            <w:tcW w:w="421" w:type="dxa"/>
            <w:tcBorders>
              <w:top w:val="single" w:sz="4" w:space="0" w:color="auto"/>
              <w:left w:val="single" w:sz="4" w:space="0" w:color="auto"/>
              <w:bottom w:val="single" w:sz="4" w:space="0" w:color="auto"/>
              <w:right w:val="nil"/>
            </w:tcBorders>
            <w:shd w:val="clear" w:color="000000" w:fill="DCE6F1"/>
            <w:noWrap/>
            <w:textDirection w:val="btLr"/>
            <w:vAlign w:val="center"/>
            <w:hideMark/>
          </w:tcPr>
          <w:p w14:paraId="76EADFF3"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6.2</w:t>
            </w:r>
          </w:p>
        </w:tc>
        <w:tc>
          <w:tcPr>
            <w:tcW w:w="5103" w:type="dxa"/>
            <w:gridSpan w:val="2"/>
            <w:tcBorders>
              <w:top w:val="single" w:sz="4" w:space="0" w:color="auto"/>
              <w:left w:val="nil"/>
              <w:bottom w:val="single" w:sz="4" w:space="0" w:color="auto"/>
              <w:right w:val="single" w:sz="4" w:space="0" w:color="auto"/>
            </w:tcBorders>
            <w:shd w:val="clear" w:color="000000" w:fill="DCE6F1"/>
            <w:hideMark/>
          </w:tcPr>
          <w:p w14:paraId="2B9E719A"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Gerenciar a qualidade e adequação do processo de construção e operação implementando mecanismos de Controle de Qualidade, Garantia de Qualidade e Aderência do Projeto x Obra (APO). O Operador deve usar a APO para garantir que a intenção do projeto seja implementada e continue a ser cumprida caso as condições do local apresentem variações em relação aos pressupostos do projeto.</w:t>
            </w:r>
          </w:p>
        </w:tc>
        <w:tc>
          <w:tcPr>
            <w:tcW w:w="1713" w:type="dxa"/>
            <w:tcBorders>
              <w:top w:val="single" w:sz="4" w:space="0" w:color="auto"/>
              <w:left w:val="nil"/>
              <w:bottom w:val="single" w:sz="4" w:space="0" w:color="auto"/>
              <w:right w:val="single" w:sz="4" w:space="0" w:color="auto"/>
            </w:tcBorders>
            <w:shd w:val="clear" w:color="000000" w:fill="DCE6F1"/>
            <w:noWrap/>
            <w:vAlign w:val="center"/>
            <w:hideMark/>
          </w:tcPr>
          <w:p w14:paraId="7878F264"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000000" w:fill="DCE6F1"/>
            <w:noWrap/>
            <w:vAlign w:val="center"/>
            <w:hideMark/>
          </w:tcPr>
          <w:p w14:paraId="52F7D12D"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DCE6F1"/>
            <w:noWrap/>
            <w:vAlign w:val="center"/>
            <w:hideMark/>
          </w:tcPr>
          <w:p w14:paraId="08208617"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DCE6F1"/>
            <w:noWrap/>
            <w:vAlign w:val="center"/>
            <w:hideMark/>
          </w:tcPr>
          <w:p w14:paraId="62C4D28E"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707172D1" w14:textId="77777777" w:rsidTr="003322D0">
        <w:trPr>
          <w:cantSplit/>
          <w:trHeight w:val="1152"/>
          <w:jc w:val="center"/>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150117F9"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lastRenderedPageBreak/>
              <w:t>Requisito 6.3</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66017350"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Elaborar um Relatório de Registro de Construção (relatório “como construído” [as-built]) sempre que ocorrer alguma mudança relevante na estrutura de disposição de rejeitos, na sua infraestrutura ou no seu sistema de monitoramento. O EdR e o Responsável Técnico pelas estruturas de disposição de rejeitos (RTER) assinarão esse relatório.</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14:paraId="60B1A551"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1A200BCA"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5A71056B"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3CE9CD30"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14B3D00E" w14:textId="77777777" w:rsidTr="003322D0">
        <w:trPr>
          <w:cantSplit/>
          <w:trHeight w:val="2016"/>
          <w:jc w:val="center"/>
        </w:trPr>
        <w:tc>
          <w:tcPr>
            <w:tcW w:w="421" w:type="dxa"/>
            <w:tcBorders>
              <w:top w:val="nil"/>
              <w:left w:val="single" w:sz="4" w:space="0" w:color="auto"/>
              <w:bottom w:val="single" w:sz="4" w:space="0" w:color="auto"/>
              <w:right w:val="nil"/>
            </w:tcBorders>
            <w:shd w:val="clear" w:color="000000" w:fill="DCE6F1"/>
            <w:noWrap/>
            <w:textDirection w:val="btLr"/>
            <w:vAlign w:val="center"/>
            <w:hideMark/>
          </w:tcPr>
          <w:p w14:paraId="4B4EA799"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6.4</w:t>
            </w:r>
          </w:p>
        </w:tc>
        <w:tc>
          <w:tcPr>
            <w:tcW w:w="5103" w:type="dxa"/>
            <w:gridSpan w:val="2"/>
            <w:tcBorders>
              <w:top w:val="nil"/>
              <w:left w:val="nil"/>
              <w:bottom w:val="single" w:sz="4" w:space="0" w:color="auto"/>
              <w:right w:val="single" w:sz="4" w:space="0" w:color="auto"/>
            </w:tcBorders>
            <w:shd w:val="clear" w:color="000000" w:fill="DCE6F1"/>
            <w:hideMark/>
          </w:tcPr>
          <w:p w14:paraId="2380732C"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Desenvolver, implementar, revisar anualmente e atualizar, conforme o caso, um Manual de Operações, Manutenção e Vigilância (OMV) para apoiar a gestão eficaz de riscos como parte do SGDR. O Manual OMV deve seguir as melhores práticas, descrever claramente o contexto e prever controles críticos para operações seguras e ser revisado para garantir sua eficácia. O RTER proporcionará acesso ao Manual OMV e a um programa de treinamento para funcionários de todos os níveis envolvidos no SGDR com o apoio do EdR.</w:t>
            </w:r>
          </w:p>
        </w:tc>
        <w:tc>
          <w:tcPr>
            <w:tcW w:w="1713" w:type="dxa"/>
            <w:tcBorders>
              <w:top w:val="nil"/>
              <w:left w:val="nil"/>
              <w:bottom w:val="single" w:sz="4" w:space="0" w:color="auto"/>
              <w:right w:val="single" w:sz="4" w:space="0" w:color="auto"/>
            </w:tcBorders>
            <w:shd w:val="clear" w:color="000000" w:fill="DCE6F1"/>
            <w:noWrap/>
            <w:vAlign w:val="center"/>
            <w:hideMark/>
          </w:tcPr>
          <w:p w14:paraId="11CF299E"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single" w:sz="4" w:space="0" w:color="auto"/>
              <w:right w:val="single" w:sz="4" w:space="0" w:color="auto"/>
            </w:tcBorders>
            <w:shd w:val="clear" w:color="000000" w:fill="DCE6F1"/>
            <w:noWrap/>
            <w:vAlign w:val="center"/>
            <w:hideMark/>
          </w:tcPr>
          <w:p w14:paraId="537C4294"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DCE6F1"/>
            <w:noWrap/>
            <w:vAlign w:val="center"/>
            <w:hideMark/>
          </w:tcPr>
          <w:p w14:paraId="6112F9BC"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DCE6F1"/>
            <w:noWrap/>
            <w:vAlign w:val="center"/>
            <w:hideMark/>
          </w:tcPr>
          <w:p w14:paraId="30039690"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711F274F" w14:textId="77777777" w:rsidTr="003322D0">
        <w:trPr>
          <w:cantSplit/>
          <w:trHeight w:val="2592"/>
          <w:jc w:val="center"/>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51417656"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6.5</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5765A57F"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Implementar um sistema de gestão de mudanças formal para acionar processos de avaliação, revisão, aprovação e documentação de mudanças no projeto, na construção, na operação ou no monitoramento ao longo do ciclo de vida das estruturas de disposição de rejeitos. O sistema de gestão de mudanças incluirá também o requisito de que o EdR elabore um Relatório de Avaliação de Alterações (RAA) que apresente uma avaliação do impacto cumulativo de mudanças no nível dos riscos representados pela instalação construída. O RAA apresentará recomendações para a gestão de riscos, se necessário, e quaisquer atualizações resultantes para o projeto, o RBP, o OMV e o programa de monitoramento. O RAA deverá ser aprovado pelo Executivo Responsável.</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14:paraId="718AD452"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76005029"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05103733"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5A224E35"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3F2F9FE6" w14:textId="77777777" w:rsidTr="003322D0">
        <w:trPr>
          <w:cantSplit/>
          <w:trHeight w:val="1134"/>
          <w:jc w:val="center"/>
        </w:trPr>
        <w:tc>
          <w:tcPr>
            <w:tcW w:w="421" w:type="dxa"/>
            <w:tcBorders>
              <w:top w:val="single" w:sz="4" w:space="0" w:color="auto"/>
              <w:left w:val="single" w:sz="4" w:space="0" w:color="auto"/>
              <w:bottom w:val="single" w:sz="4" w:space="0" w:color="auto"/>
              <w:right w:val="nil"/>
            </w:tcBorders>
            <w:shd w:val="clear" w:color="000000" w:fill="DCE6F1"/>
            <w:noWrap/>
            <w:textDirection w:val="btLr"/>
            <w:vAlign w:val="center"/>
            <w:hideMark/>
          </w:tcPr>
          <w:p w14:paraId="5333FCA8"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lastRenderedPageBreak/>
              <w:t>Requisito 6.6</w:t>
            </w:r>
          </w:p>
        </w:tc>
        <w:tc>
          <w:tcPr>
            <w:tcW w:w="5103" w:type="dxa"/>
            <w:gridSpan w:val="2"/>
            <w:tcBorders>
              <w:top w:val="single" w:sz="4" w:space="0" w:color="auto"/>
              <w:left w:val="nil"/>
              <w:bottom w:val="single" w:sz="4" w:space="0" w:color="auto"/>
              <w:right w:val="single" w:sz="4" w:space="0" w:color="auto"/>
            </w:tcBorders>
            <w:shd w:val="clear" w:color="000000" w:fill="DCE6F1"/>
            <w:hideMark/>
          </w:tcPr>
          <w:p w14:paraId="0C7095B9"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Incorporar tecnologias e abordagens novas e emergentes e usar novos conhecimentos para aprimorar o projeto, a construção e a operação das estruturas de disposição de rejeitos.</w:t>
            </w:r>
          </w:p>
        </w:tc>
        <w:tc>
          <w:tcPr>
            <w:tcW w:w="1713" w:type="dxa"/>
            <w:tcBorders>
              <w:top w:val="single" w:sz="4" w:space="0" w:color="auto"/>
              <w:left w:val="nil"/>
              <w:bottom w:val="single" w:sz="4" w:space="0" w:color="auto"/>
              <w:right w:val="single" w:sz="4" w:space="0" w:color="auto"/>
            </w:tcBorders>
            <w:shd w:val="clear" w:color="000000" w:fill="DCE6F1"/>
            <w:noWrap/>
            <w:vAlign w:val="center"/>
            <w:hideMark/>
          </w:tcPr>
          <w:p w14:paraId="562C81C5"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000000" w:fill="DCE6F1"/>
            <w:noWrap/>
            <w:vAlign w:val="center"/>
            <w:hideMark/>
          </w:tcPr>
          <w:p w14:paraId="047B38D0"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DCE6F1"/>
            <w:noWrap/>
            <w:vAlign w:val="center"/>
            <w:hideMark/>
          </w:tcPr>
          <w:p w14:paraId="063F39AA"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DCE6F1"/>
            <w:noWrap/>
            <w:vAlign w:val="center"/>
            <w:hideMark/>
          </w:tcPr>
          <w:p w14:paraId="4293E7C7"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09A51934" w14:textId="77777777" w:rsidTr="00BC29D1">
        <w:trPr>
          <w:cantSplit/>
          <w:trHeight w:val="1134"/>
          <w:jc w:val="center"/>
        </w:trPr>
        <w:tc>
          <w:tcPr>
            <w:tcW w:w="421" w:type="dxa"/>
            <w:tcBorders>
              <w:top w:val="nil"/>
              <w:left w:val="single" w:sz="4" w:space="0" w:color="auto"/>
              <w:bottom w:val="single" w:sz="4" w:space="0" w:color="auto"/>
              <w:right w:val="nil"/>
            </w:tcBorders>
            <w:shd w:val="clear" w:color="000000" w:fill="366092"/>
            <w:noWrap/>
            <w:textDirection w:val="btLr"/>
            <w:vAlign w:val="center"/>
            <w:hideMark/>
          </w:tcPr>
          <w:p w14:paraId="211615E5" w14:textId="77777777" w:rsidR="00BC29D1" w:rsidRPr="00BC29D1" w:rsidRDefault="00BC29D1" w:rsidP="00BC29D1">
            <w:pPr>
              <w:spacing w:after="0" w:line="240" w:lineRule="auto"/>
              <w:ind w:left="113" w:right="113"/>
              <w:jc w:val="center"/>
              <w:rPr>
                <w:rFonts w:ascii="Calibri" w:eastAsia="Times New Roman" w:hAnsi="Calibri" w:cs="Calibri"/>
                <w:b/>
                <w:bCs/>
                <w:color w:val="000000"/>
                <w:lang w:eastAsia="pt-BR"/>
              </w:rPr>
            </w:pPr>
            <w:r w:rsidRPr="00BC29D1">
              <w:rPr>
                <w:rFonts w:ascii="Calibri" w:eastAsia="Times New Roman" w:hAnsi="Calibri" w:cs="Calibri"/>
                <w:b/>
                <w:bCs/>
                <w:color w:val="000000"/>
                <w:lang w:eastAsia="pt-BR"/>
              </w:rPr>
              <w:t>PRINCÍPIO 7</w:t>
            </w:r>
          </w:p>
        </w:tc>
        <w:tc>
          <w:tcPr>
            <w:tcW w:w="5103" w:type="dxa"/>
            <w:gridSpan w:val="2"/>
            <w:tcBorders>
              <w:top w:val="nil"/>
              <w:left w:val="nil"/>
              <w:bottom w:val="single" w:sz="4" w:space="0" w:color="auto"/>
              <w:right w:val="single" w:sz="4" w:space="0" w:color="auto"/>
            </w:tcBorders>
            <w:shd w:val="clear" w:color="000000" w:fill="366092"/>
            <w:hideMark/>
          </w:tcPr>
          <w:p w14:paraId="6752B5C6" w14:textId="77777777" w:rsidR="00BC29D1" w:rsidRPr="00BC29D1" w:rsidRDefault="00BC29D1" w:rsidP="00BC29D1">
            <w:pPr>
              <w:spacing w:after="0" w:line="240" w:lineRule="auto"/>
              <w:rPr>
                <w:rFonts w:ascii="Calibri" w:eastAsia="Times New Roman" w:hAnsi="Calibri" w:cs="Calibri"/>
                <w:b/>
                <w:bCs/>
                <w:color w:val="000000"/>
                <w:lang w:eastAsia="pt-BR"/>
              </w:rPr>
            </w:pPr>
            <w:r w:rsidRPr="00BC29D1">
              <w:rPr>
                <w:rFonts w:ascii="Calibri" w:eastAsia="Times New Roman" w:hAnsi="Calibri" w:cs="Calibri"/>
                <w:b/>
                <w:bCs/>
                <w:color w:val="000000"/>
                <w:lang w:eastAsia="pt-BR"/>
              </w:rPr>
              <w:t>Projetar, implementar e operar sistemas de monitoramento para gerenciar riscos em todas as fases do ciclo de vida das estruturas de disposição de rejeitos, inclusive na fase de fechamento.</w:t>
            </w:r>
          </w:p>
        </w:tc>
        <w:tc>
          <w:tcPr>
            <w:tcW w:w="1713" w:type="dxa"/>
            <w:tcBorders>
              <w:top w:val="nil"/>
              <w:left w:val="nil"/>
              <w:bottom w:val="single" w:sz="4" w:space="0" w:color="auto"/>
              <w:right w:val="single" w:sz="4" w:space="0" w:color="auto"/>
            </w:tcBorders>
            <w:shd w:val="clear" w:color="000000" w:fill="366092"/>
            <w:hideMark/>
          </w:tcPr>
          <w:p w14:paraId="6B1466FC"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single" w:sz="4" w:space="0" w:color="auto"/>
              <w:right w:val="single" w:sz="4" w:space="0" w:color="auto"/>
            </w:tcBorders>
            <w:shd w:val="clear" w:color="000000" w:fill="366092"/>
            <w:hideMark/>
          </w:tcPr>
          <w:p w14:paraId="08BFCDA2"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366092"/>
            <w:hideMark/>
          </w:tcPr>
          <w:p w14:paraId="41406B89"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366092"/>
            <w:hideMark/>
          </w:tcPr>
          <w:p w14:paraId="5F6A3CA3"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6561733F" w14:textId="77777777" w:rsidTr="00BC29D1">
        <w:trPr>
          <w:cantSplit/>
          <w:trHeight w:val="1152"/>
          <w:jc w:val="center"/>
        </w:trPr>
        <w:tc>
          <w:tcPr>
            <w:tcW w:w="421" w:type="dxa"/>
            <w:tcBorders>
              <w:top w:val="nil"/>
              <w:left w:val="single" w:sz="4" w:space="0" w:color="auto"/>
              <w:bottom w:val="single" w:sz="4" w:space="0" w:color="auto"/>
              <w:right w:val="nil"/>
            </w:tcBorders>
            <w:shd w:val="clear" w:color="000000" w:fill="FFFFFF"/>
            <w:noWrap/>
            <w:textDirection w:val="btLr"/>
            <w:vAlign w:val="center"/>
            <w:hideMark/>
          </w:tcPr>
          <w:p w14:paraId="1DC48728"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7.1</w:t>
            </w:r>
          </w:p>
        </w:tc>
        <w:tc>
          <w:tcPr>
            <w:tcW w:w="5103" w:type="dxa"/>
            <w:gridSpan w:val="2"/>
            <w:tcBorders>
              <w:top w:val="nil"/>
              <w:left w:val="nil"/>
              <w:bottom w:val="single" w:sz="4" w:space="0" w:color="auto"/>
              <w:right w:val="single" w:sz="4" w:space="0" w:color="auto"/>
            </w:tcBorders>
            <w:shd w:val="clear" w:color="000000" w:fill="FFFFFF"/>
            <w:hideMark/>
          </w:tcPr>
          <w:p w14:paraId="1781C3E7"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Projetar, implementar e operar um programa abrangente e integrado de monitoramento de desempenho para a estrutura de disposição de rejeitos e suas estruturas auxiliares como parte do SGDR e para os aspectos do SGAS relacionados, de acordo com os princípios da Gestão Adaptativa.</w:t>
            </w:r>
          </w:p>
        </w:tc>
        <w:tc>
          <w:tcPr>
            <w:tcW w:w="1713" w:type="dxa"/>
            <w:tcBorders>
              <w:top w:val="nil"/>
              <w:left w:val="nil"/>
              <w:bottom w:val="single" w:sz="4" w:space="0" w:color="auto"/>
              <w:right w:val="single" w:sz="4" w:space="0" w:color="auto"/>
            </w:tcBorders>
            <w:shd w:val="clear" w:color="auto" w:fill="auto"/>
            <w:noWrap/>
            <w:vAlign w:val="center"/>
            <w:hideMark/>
          </w:tcPr>
          <w:p w14:paraId="68453B80"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single" w:sz="4" w:space="0" w:color="auto"/>
              <w:right w:val="single" w:sz="4" w:space="0" w:color="auto"/>
            </w:tcBorders>
            <w:shd w:val="clear" w:color="auto" w:fill="auto"/>
            <w:noWrap/>
            <w:vAlign w:val="center"/>
            <w:hideMark/>
          </w:tcPr>
          <w:p w14:paraId="43087B63"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auto" w:fill="auto"/>
            <w:noWrap/>
            <w:vAlign w:val="center"/>
            <w:hideMark/>
          </w:tcPr>
          <w:p w14:paraId="37724F4B"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auto" w:fill="auto"/>
            <w:noWrap/>
            <w:vAlign w:val="center"/>
            <w:hideMark/>
          </w:tcPr>
          <w:p w14:paraId="3758D147"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35E098DA" w14:textId="77777777" w:rsidTr="003322D0">
        <w:trPr>
          <w:cantSplit/>
          <w:trHeight w:val="1440"/>
          <w:jc w:val="center"/>
        </w:trPr>
        <w:tc>
          <w:tcPr>
            <w:tcW w:w="421" w:type="dxa"/>
            <w:tcBorders>
              <w:top w:val="nil"/>
              <w:left w:val="single" w:sz="4" w:space="0" w:color="auto"/>
              <w:bottom w:val="single" w:sz="4" w:space="0" w:color="auto"/>
              <w:right w:val="nil"/>
            </w:tcBorders>
            <w:shd w:val="clear" w:color="000000" w:fill="DCE6F1"/>
            <w:noWrap/>
            <w:textDirection w:val="btLr"/>
            <w:vAlign w:val="center"/>
            <w:hideMark/>
          </w:tcPr>
          <w:p w14:paraId="668F2BA6"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7.2</w:t>
            </w:r>
          </w:p>
        </w:tc>
        <w:tc>
          <w:tcPr>
            <w:tcW w:w="5103" w:type="dxa"/>
            <w:gridSpan w:val="2"/>
            <w:tcBorders>
              <w:top w:val="nil"/>
              <w:left w:val="nil"/>
              <w:bottom w:val="single" w:sz="4" w:space="0" w:color="auto"/>
              <w:right w:val="single" w:sz="4" w:space="0" w:color="auto"/>
            </w:tcBorders>
            <w:shd w:val="clear" w:color="000000" w:fill="DCE6F1"/>
            <w:hideMark/>
          </w:tcPr>
          <w:p w14:paraId="1D8A717F"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Projetar, implementar e operar um sistema de monitoramento de engenharia abrangente e integrado que seja adequado para verificar os pressupostos do projeto e monitorar potenciais modos de falha. O método observacional deve ser plenamente adotado para modos de ruptura não frágil (dúctil). Os modos de ruptura frágil (rúptil) são abordados por critérios conservadores de projeto.</w:t>
            </w:r>
          </w:p>
        </w:tc>
        <w:tc>
          <w:tcPr>
            <w:tcW w:w="1713" w:type="dxa"/>
            <w:tcBorders>
              <w:top w:val="nil"/>
              <w:left w:val="nil"/>
              <w:bottom w:val="single" w:sz="4" w:space="0" w:color="auto"/>
              <w:right w:val="single" w:sz="4" w:space="0" w:color="auto"/>
            </w:tcBorders>
            <w:shd w:val="clear" w:color="000000" w:fill="DCE6F1"/>
            <w:noWrap/>
            <w:vAlign w:val="center"/>
            <w:hideMark/>
          </w:tcPr>
          <w:p w14:paraId="6330E815"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single" w:sz="4" w:space="0" w:color="auto"/>
              <w:right w:val="single" w:sz="4" w:space="0" w:color="auto"/>
            </w:tcBorders>
            <w:shd w:val="clear" w:color="000000" w:fill="DCE6F1"/>
            <w:noWrap/>
            <w:vAlign w:val="center"/>
            <w:hideMark/>
          </w:tcPr>
          <w:p w14:paraId="66444A63"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DCE6F1"/>
            <w:noWrap/>
            <w:vAlign w:val="center"/>
            <w:hideMark/>
          </w:tcPr>
          <w:p w14:paraId="64E6B338"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000000" w:fill="DCE6F1"/>
            <w:noWrap/>
            <w:vAlign w:val="center"/>
            <w:hideMark/>
          </w:tcPr>
          <w:p w14:paraId="017663D5"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13AC0EFC" w14:textId="77777777" w:rsidTr="003322D0">
        <w:trPr>
          <w:cantSplit/>
          <w:trHeight w:val="2016"/>
          <w:jc w:val="center"/>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0454BF10"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7.3</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42327BEA"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Estabelecer objetivos, indicadores, critérios e parâmetros de desempenho específicos e mensuráveis e incluí-los no projeto de programas de monitoramento que medem o desempenho ao longo de todo o ciclo de vida das estruturas de disposição de rejeitos. Registrar e avaliar os dados na frequência adequada. Com base nos dados obtidos, atualizar os programas de monitoramento ao longo de todo o ciclo de vida das estruturas de disposição de rejeitos para confirmar que eles continuam sendo eficazes para gerir riscos.</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14:paraId="25C89534"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1B10B386"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6AC3E808"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78A95844"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3B942933" w14:textId="77777777" w:rsidTr="003322D0">
        <w:trPr>
          <w:cantSplit/>
          <w:trHeight w:val="2304"/>
          <w:jc w:val="center"/>
        </w:trPr>
        <w:tc>
          <w:tcPr>
            <w:tcW w:w="421" w:type="dxa"/>
            <w:tcBorders>
              <w:top w:val="single" w:sz="4" w:space="0" w:color="auto"/>
              <w:left w:val="single" w:sz="4" w:space="0" w:color="auto"/>
              <w:bottom w:val="nil"/>
              <w:right w:val="nil"/>
            </w:tcBorders>
            <w:shd w:val="clear" w:color="000000" w:fill="DCE6F1"/>
            <w:noWrap/>
            <w:textDirection w:val="btLr"/>
            <w:vAlign w:val="center"/>
            <w:hideMark/>
          </w:tcPr>
          <w:p w14:paraId="4AC78AC6"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lastRenderedPageBreak/>
              <w:t>Requisito 7.4</w:t>
            </w:r>
          </w:p>
        </w:tc>
        <w:tc>
          <w:tcPr>
            <w:tcW w:w="5103" w:type="dxa"/>
            <w:gridSpan w:val="2"/>
            <w:tcBorders>
              <w:top w:val="single" w:sz="4" w:space="0" w:color="auto"/>
              <w:left w:val="nil"/>
              <w:bottom w:val="nil"/>
              <w:right w:val="single" w:sz="4" w:space="0" w:color="auto"/>
            </w:tcBorders>
            <w:shd w:val="clear" w:color="000000" w:fill="DCE6F1"/>
            <w:hideMark/>
          </w:tcPr>
          <w:p w14:paraId="6423B4BB"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Analisar os dados do monitoramento técnico na frequência recomendada pelo EdR e avaliar o desempenho das estruturas de disposição de rejeitos, identificando claramente e apresentando evidências de quaisquer desvios do desempenho esperado e de qualquer deterioração no desempenho ao longo do tempo. Relatar evidências prontamente para o EdR para que ele revise e atualize a avaliação de riscos e o projeto, se necessário. Se for identificada qualquer evidência de desempenho fora das faixas esperadas, o plano de ativação de ações de resposta (PAAR) ou controles críticos devem ser acionados imediatamente.</w:t>
            </w:r>
          </w:p>
        </w:tc>
        <w:tc>
          <w:tcPr>
            <w:tcW w:w="1713" w:type="dxa"/>
            <w:tcBorders>
              <w:top w:val="single" w:sz="4" w:space="0" w:color="auto"/>
              <w:left w:val="nil"/>
              <w:bottom w:val="single" w:sz="4" w:space="0" w:color="auto"/>
              <w:right w:val="single" w:sz="4" w:space="0" w:color="auto"/>
            </w:tcBorders>
            <w:shd w:val="clear" w:color="000000" w:fill="DCE6F1"/>
            <w:noWrap/>
            <w:vAlign w:val="center"/>
            <w:hideMark/>
          </w:tcPr>
          <w:p w14:paraId="48D94BDD"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single" w:sz="4" w:space="0" w:color="auto"/>
              <w:left w:val="nil"/>
              <w:bottom w:val="single" w:sz="4" w:space="0" w:color="auto"/>
              <w:right w:val="single" w:sz="4" w:space="0" w:color="auto"/>
            </w:tcBorders>
            <w:shd w:val="clear" w:color="000000" w:fill="DCE6F1"/>
            <w:noWrap/>
            <w:vAlign w:val="center"/>
            <w:hideMark/>
          </w:tcPr>
          <w:p w14:paraId="534046A2"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DCE6F1"/>
            <w:noWrap/>
            <w:vAlign w:val="center"/>
            <w:hideMark/>
          </w:tcPr>
          <w:p w14:paraId="63E29D86"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single" w:sz="4" w:space="0" w:color="auto"/>
              <w:left w:val="nil"/>
              <w:bottom w:val="single" w:sz="4" w:space="0" w:color="auto"/>
              <w:right w:val="single" w:sz="4" w:space="0" w:color="auto"/>
            </w:tcBorders>
            <w:shd w:val="clear" w:color="000000" w:fill="DCE6F1"/>
            <w:noWrap/>
            <w:vAlign w:val="center"/>
            <w:hideMark/>
          </w:tcPr>
          <w:p w14:paraId="07C2145F"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43D23F3C" w14:textId="77777777" w:rsidTr="003322D0">
        <w:trPr>
          <w:cantSplit/>
          <w:jc w:val="center"/>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3DFD5535" w14:textId="77777777"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r w:rsidRPr="00BC29D1">
              <w:rPr>
                <w:rFonts w:ascii="Calibri" w:eastAsia="Times New Roman" w:hAnsi="Calibri" w:cs="Calibri"/>
                <w:color w:val="000000"/>
                <w:lang w:eastAsia="pt-BR"/>
              </w:rPr>
              <w:t>Requisito 7.5</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3ABA9743"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Relatar os resultados de cada programa de monitoramento na frequência necessária para cumprir requisitos regulatórios e da empresa pelo menos uma vez por ano. O RTER e o EdR revisarão e aprovarão os relatórios técnicos de monitoramento.</w:t>
            </w:r>
          </w:p>
        </w:tc>
        <w:tc>
          <w:tcPr>
            <w:tcW w:w="1713" w:type="dxa"/>
            <w:tcBorders>
              <w:top w:val="nil"/>
              <w:left w:val="nil"/>
              <w:bottom w:val="single" w:sz="4" w:space="0" w:color="auto"/>
              <w:right w:val="single" w:sz="4" w:space="0" w:color="auto"/>
            </w:tcBorders>
            <w:shd w:val="clear" w:color="auto" w:fill="auto"/>
            <w:noWrap/>
            <w:vAlign w:val="center"/>
            <w:hideMark/>
          </w:tcPr>
          <w:p w14:paraId="2349CA58"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single" w:sz="4" w:space="0" w:color="auto"/>
              <w:right w:val="single" w:sz="4" w:space="0" w:color="auto"/>
            </w:tcBorders>
            <w:shd w:val="clear" w:color="auto" w:fill="auto"/>
            <w:noWrap/>
            <w:vAlign w:val="center"/>
            <w:hideMark/>
          </w:tcPr>
          <w:p w14:paraId="60E4661D" w14:textId="77777777" w:rsidR="00BC29D1" w:rsidRPr="00BC29D1" w:rsidRDefault="00BC29D1" w:rsidP="003322D0">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auto" w:fill="auto"/>
            <w:noWrap/>
            <w:vAlign w:val="center"/>
            <w:hideMark/>
          </w:tcPr>
          <w:p w14:paraId="352E3FB3"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single" w:sz="4" w:space="0" w:color="auto"/>
              <w:right w:val="single" w:sz="4" w:space="0" w:color="auto"/>
            </w:tcBorders>
            <w:shd w:val="clear" w:color="auto" w:fill="auto"/>
            <w:noWrap/>
            <w:vAlign w:val="center"/>
            <w:hideMark/>
          </w:tcPr>
          <w:p w14:paraId="4A4E95B6"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52944202" w14:textId="77777777" w:rsidTr="003322D0">
        <w:trPr>
          <w:cantSplit/>
          <w:jc w:val="center"/>
        </w:trPr>
        <w:tc>
          <w:tcPr>
            <w:tcW w:w="421" w:type="dxa"/>
            <w:tcBorders>
              <w:top w:val="nil"/>
              <w:left w:val="nil"/>
              <w:bottom w:val="nil"/>
              <w:right w:val="nil"/>
            </w:tcBorders>
            <w:shd w:val="clear" w:color="000000" w:fill="FFFFFF"/>
            <w:noWrap/>
            <w:textDirection w:val="btLr"/>
            <w:vAlign w:val="center"/>
            <w:hideMark/>
          </w:tcPr>
          <w:p w14:paraId="73D0ABA6" w14:textId="39FFDC7D" w:rsidR="00BC29D1" w:rsidRPr="00BC29D1" w:rsidRDefault="00BC29D1" w:rsidP="00BC29D1">
            <w:pPr>
              <w:spacing w:after="0" w:line="240" w:lineRule="auto"/>
              <w:ind w:left="113" w:right="113"/>
              <w:jc w:val="center"/>
              <w:rPr>
                <w:rFonts w:ascii="Calibri" w:eastAsia="Times New Roman" w:hAnsi="Calibri" w:cs="Calibri"/>
                <w:color w:val="000000"/>
                <w:lang w:eastAsia="pt-BR"/>
              </w:rPr>
            </w:pPr>
          </w:p>
        </w:tc>
        <w:tc>
          <w:tcPr>
            <w:tcW w:w="5103" w:type="dxa"/>
            <w:gridSpan w:val="2"/>
            <w:tcBorders>
              <w:top w:val="nil"/>
              <w:left w:val="nil"/>
              <w:bottom w:val="nil"/>
              <w:right w:val="nil"/>
            </w:tcBorders>
            <w:shd w:val="clear" w:color="000000" w:fill="FFFFFF"/>
            <w:vAlign w:val="bottom"/>
            <w:hideMark/>
          </w:tcPr>
          <w:p w14:paraId="2755EAC1"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713" w:type="dxa"/>
            <w:tcBorders>
              <w:top w:val="nil"/>
              <w:left w:val="nil"/>
              <w:bottom w:val="nil"/>
              <w:right w:val="nil"/>
            </w:tcBorders>
            <w:shd w:val="clear" w:color="000000" w:fill="FFFFFF"/>
            <w:noWrap/>
            <w:vAlign w:val="bottom"/>
            <w:hideMark/>
          </w:tcPr>
          <w:p w14:paraId="261BB3E0"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nil"/>
              <w:right w:val="nil"/>
            </w:tcBorders>
            <w:shd w:val="clear" w:color="000000" w:fill="FFFFFF"/>
            <w:noWrap/>
            <w:hideMark/>
          </w:tcPr>
          <w:p w14:paraId="0FD04FFA" w14:textId="77777777" w:rsidR="00BC29D1" w:rsidRPr="00BC29D1" w:rsidRDefault="00BC29D1" w:rsidP="003322D0">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nil"/>
              <w:right w:val="nil"/>
            </w:tcBorders>
            <w:shd w:val="clear" w:color="000000" w:fill="FFFFFF"/>
            <w:noWrap/>
            <w:vAlign w:val="bottom"/>
            <w:hideMark/>
          </w:tcPr>
          <w:p w14:paraId="4598D4C1"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nil"/>
              <w:right w:val="nil"/>
            </w:tcBorders>
            <w:shd w:val="clear" w:color="000000" w:fill="FFFFFF"/>
            <w:noWrap/>
            <w:vAlign w:val="bottom"/>
            <w:hideMark/>
          </w:tcPr>
          <w:p w14:paraId="1326CD07"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3322D0" w:rsidRPr="00BC29D1" w14:paraId="0682D909" w14:textId="77777777" w:rsidTr="003322D0">
        <w:trPr>
          <w:cantSplit/>
          <w:trHeight w:val="682"/>
          <w:jc w:val="center"/>
        </w:trPr>
        <w:tc>
          <w:tcPr>
            <w:tcW w:w="1838" w:type="dxa"/>
            <w:gridSpan w:val="2"/>
            <w:tcBorders>
              <w:top w:val="single" w:sz="4" w:space="0" w:color="auto"/>
              <w:left w:val="single" w:sz="4" w:space="0" w:color="auto"/>
              <w:bottom w:val="single" w:sz="4" w:space="0" w:color="auto"/>
              <w:right w:val="single" w:sz="4" w:space="0" w:color="auto"/>
            </w:tcBorders>
            <w:shd w:val="clear" w:color="000000" w:fill="366092"/>
            <w:hideMark/>
          </w:tcPr>
          <w:p w14:paraId="6271F5B8" w14:textId="77777777" w:rsidR="00BC29D1" w:rsidRDefault="00BC29D1" w:rsidP="003322D0">
            <w:pPr>
              <w:spacing w:after="0" w:line="240" w:lineRule="auto"/>
              <w:rPr>
                <w:rFonts w:ascii="Calibri" w:eastAsia="Times New Roman" w:hAnsi="Calibri" w:cs="Calibri"/>
                <w:b/>
                <w:bCs/>
                <w:color w:val="000000"/>
                <w:lang w:eastAsia="pt-BR"/>
              </w:rPr>
            </w:pPr>
            <w:r w:rsidRPr="00BC29D1">
              <w:rPr>
                <w:rFonts w:ascii="Calibri" w:eastAsia="Times New Roman" w:hAnsi="Calibri" w:cs="Calibri"/>
                <w:b/>
                <w:bCs/>
                <w:color w:val="000000"/>
                <w:lang w:eastAsia="pt-BR"/>
              </w:rPr>
              <w:t>Comentário Geral Sobre Este Tópico</w:t>
            </w:r>
          </w:p>
          <w:p w14:paraId="4E60F5E5" w14:textId="77777777" w:rsidR="003322D0" w:rsidRDefault="003322D0" w:rsidP="003322D0">
            <w:pPr>
              <w:spacing w:after="0" w:line="240" w:lineRule="auto"/>
              <w:rPr>
                <w:rFonts w:ascii="Calibri" w:eastAsia="Times New Roman" w:hAnsi="Calibri" w:cs="Calibri"/>
                <w:b/>
                <w:bCs/>
                <w:color w:val="000000"/>
                <w:lang w:eastAsia="pt-BR"/>
              </w:rPr>
            </w:pPr>
          </w:p>
          <w:p w14:paraId="1CB536F9" w14:textId="01A26748" w:rsidR="00D02478" w:rsidRPr="00BC29D1" w:rsidRDefault="00D02478" w:rsidP="003322D0">
            <w:pPr>
              <w:spacing w:after="0" w:line="240" w:lineRule="auto"/>
              <w:rPr>
                <w:rFonts w:ascii="Calibri" w:eastAsia="Times New Roman" w:hAnsi="Calibri" w:cs="Calibri"/>
                <w:b/>
                <w:bCs/>
                <w:color w:val="000000"/>
                <w:lang w:eastAsia="pt-BR"/>
              </w:rPr>
            </w:pPr>
          </w:p>
        </w:tc>
        <w:tc>
          <w:tcPr>
            <w:tcW w:w="13550" w:type="dxa"/>
            <w:gridSpan w:val="5"/>
            <w:tcBorders>
              <w:top w:val="single" w:sz="4" w:space="0" w:color="auto"/>
              <w:left w:val="nil"/>
              <w:bottom w:val="single" w:sz="4" w:space="0" w:color="auto"/>
              <w:right w:val="single" w:sz="4" w:space="0" w:color="000000"/>
            </w:tcBorders>
            <w:shd w:val="clear" w:color="auto" w:fill="auto"/>
            <w:hideMark/>
          </w:tcPr>
          <w:p w14:paraId="6F0AA5AD" w14:textId="77777777" w:rsidR="00BC29D1" w:rsidRPr="00BC29D1" w:rsidRDefault="00BC29D1" w:rsidP="003322D0">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BC29D1" w:rsidRPr="00BC29D1" w14:paraId="3B9825A0" w14:textId="77777777" w:rsidTr="003322D0">
        <w:trPr>
          <w:cantSplit/>
          <w:jc w:val="center"/>
        </w:trPr>
        <w:tc>
          <w:tcPr>
            <w:tcW w:w="1838" w:type="dxa"/>
            <w:gridSpan w:val="2"/>
            <w:tcBorders>
              <w:top w:val="nil"/>
              <w:left w:val="nil"/>
              <w:bottom w:val="nil"/>
              <w:right w:val="nil"/>
            </w:tcBorders>
            <w:shd w:val="clear" w:color="000000" w:fill="FFFFFF"/>
            <w:hideMark/>
          </w:tcPr>
          <w:p w14:paraId="64CCD30F" w14:textId="27BA6CDF" w:rsidR="00BC29D1" w:rsidRPr="00BC29D1" w:rsidRDefault="00BC29D1" w:rsidP="003322D0">
            <w:pPr>
              <w:spacing w:after="0" w:line="240" w:lineRule="auto"/>
              <w:rPr>
                <w:rFonts w:ascii="Calibri" w:eastAsia="Times New Roman" w:hAnsi="Calibri" w:cs="Calibri"/>
                <w:b/>
                <w:bCs/>
                <w:color w:val="000000"/>
                <w:lang w:eastAsia="pt-BR"/>
              </w:rPr>
            </w:pPr>
          </w:p>
        </w:tc>
        <w:tc>
          <w:tcPr>
            <w:tcW w:w="3686" w:type="dxa"/>
            <w:tcBorders>
              <w:top w:val="nil"/>
              <w:left w:val="nil"/>
              <w:bottom w:val="nil"/>
              <w:right w:val="nil"/>
            </w:tcBorders>
            <w:shd w:val="clear" w:color="000000" w:fill="FFFFFF"/>
            <w:vAlign w:val="bottom"/>
            <w:hideMark/>
          </w:tcPr>
          <w:p w14:paraId="20C9C769"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713" w:type="dxa"/>
            <w:tcBorders>
              <w:top w:val="nil"/>
              <w:left w:val="nil"/>
              <w:bottom w:val="nil"/>
              <w:right w:val="nil"/>
            </w:tcBorders>
            <w:shd w:val="clear" w:color="000000" w:fill="FFFFFF"/>
            <w:noWrap/>
            <w:vAlign w:val="bottom"/>
            <w:hideMark/>
          </w:tcPr>
          <w:p w14:paraId="77F3BC44"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1525" w:type="dxa"/>
            <w:tcBorders>
              <w:top w:val="nil"/>
              <w:left w:val="nil"/>
              <w:bottom w:val="nil"/>
              <w:right w:val="nil"/>
            </w:tcBorders>
            <w:shd w:val="clear" w:color="000000" w:fill="FFFFFF"/>
            <w:noWrap/>
            <w:hideMark/>
          </w:tcPr>
          <w:p w14:paraId="5C8A7496" w14:textId="77777777" w:rsidR="00BC29D1" w:rsidRPr="00BC29D1" w:rsidRDefault="00BC29D1" w:rsidP="003322D0">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nil"/>
              <w:right w:val="nil"/>
            </w:tcBorders>
            <w:shd w:val="clear" w:color="000000" w:fill="FFFFFF"/>
            <w:noWrap/>
            <w:vAlign w:val="bottom"/>
            <w:hideMark/>
          </w:tcPr>
          <w:p w14:paraId="46A7904F"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c>
          <w:tcPr>
            <w:tcW w:w="3313" w:type="dxa"/>
            <w:tcBorders>
              <w:top w:val="nil"/>
              <w:left w:val="nil"/>
              <w:bottom w:val="nil"/>
              <w:right w:val="nil"/>
            </w:tcBorders>
            <w:shd w:val="clear" w:color="000000" w:fill="FFFFFF"/>
            <w:noWrap/>
            <w:vAlign w:val="bottom"/>
            <w:hideMark/>
          </w:tcPr>
          <w:p w14:paraId="2557FD2B" w14:textId="77777777" w:rsidR="00BC29D1" w:rsidRPr="00BC29D1" w:rsidRDefault="00BC29D1" w:rsidP="00BC29D1">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r w:rsidR="003322D0" w:rsidRPr="00BC29D1" w14:paraId="215E69C2" w14:textId="77777777" w:rsidTr="003322D0">
        <w:trPr>
          <w:cantSplit/>
          <w:jc w:val="center"/>
        </w:trPr>
        <w:tc>
          <w:tcPr>
            <w:tcW w:w="1838" w:type="dxa"/>
            <w:gridSpan w:val="2"/>
            <w:tcBorders>
              <w:top w:val="single" w:sz="4" w:space="0" w:color="auto"/>
              <w:left w:val="single" w:sz="4" w:space="0" w:color="auto"/>
              <w:bottom w:val="single" w:sz="4" w:space="0" w:color="auto"/>
              <w:right w:val="single" w:sz="4" w:space="0" w:color="auto"/>
            </w:tcBorders>
            <w:shd w:val="clear" w:color="000000" w:fill="366092"/>
            <w:hideMark/>
          </w:tcPr>
          <w:p w14:paraId="1EDE7872" w14:textId="77777777" w:rsidR="00BC29D1" w:rsidRDefault="00BC29D1" w:rsidP="003322D0">
            <w:pPr>
              <w:spacing w:after="0" w:line="240" w:lineRule="auto"/>
              <w:rPr>
                <w:rFonts w:ascii="Calibri" w:eastAsia="Times New Roman" w:hAnsi="Calibri" w:cs="Calibri"/>
                <w:b/>
                <w:bCs/>
                <w:color w:val="000000"/>
                <w:lang w:eastAsia="pt-BR"/>
              </w:rPr>
            </w:pPr>
            <w:r w:rsidRPr="00BC29D1">
              <w:rPr>
                <w:rFonts w:ascii="Calibri" w:eastAsia="Times New Roman" w:hAnsi="Calibri" w:cs="Calibri"/>
                <w:b/>
                <w:bCs/>
                <w:color w:val="000000"/>
                <w:lang w:eastAsia="pt-BR"/>
              </w:rPr>
              <w:t>O que faltou neste tópico?</w:t>
            </w:r>
          </w:p>
          <w:p w14:paraId="6538102E" w14:textId="77777777" w:rsidR="003322D0" w:rsidRDefault="003322D0" w:rsidP="003322D0">
            <w:pPr>
              <w:spacing w:after="0" w:line="240" w:lineRule="auto"/>
              <w:rPr>
                <w:rFonts w:ascii="Calibri" w:eastAsia="Times New Roman" w:hAnsi="Calibri" w:cs="Calibri"/>
                <w:b/>
                <w:bCs/>
                <w:color w:val="000000"/>
                <w:lang w:eastAsia="pt-BR"/>
              </w:rPr>
            </w:pPr>
          </w:p>
          <w:p w14:paraId="56E83E25" w14:textId="78C629A1" w:rsidR="00D02478" w:rsidRPr="00BC29D1" w:rsidRDefault="00D02478" w:rsidP="003322D0">
            <w:pPr>
              <w:spacing w:after="0" w:line="240" w:lineRule="auto"/>
              <w:rPr>
                <w:rFonts w:ascii="Calibri" w:eastAsia="Times New Roman" w:hAnsi="Calibri" w:cs="Calibri"/>
                <w:b/>
                <w:bCs/>
                <w:color w:val="000000"/>
                <w:lang w:eastAsia="pt-BR"/>
              </w:rPr>
            </w:pPr>
          </w:p>
        </w:tc>
        <w:tc>
          <w:tcPr>
            <w:tcW w:w="13550" w:type="dxa"/>
            <w:gridSpan w:val="5"/>
            <w:tcBorders>
              <w:top w:val="single" w:sz="4" w:space="0" w:color="auto"/>
              <w:left w:val="nil"/>
              <w:bottom w:val="single" w:sz="4" w:space="0" w:color="auto"/>
              <w:right w:val="single" w:sz="4" w:space="0" w:color="000000"/>
            </w:tcBorders>
            <w:shd w:val="clear" w:color="auto" w:fill="auto"/>
            <w:hideMark/>
          </w:tcPr>
          <w:p w14:paraId="26A4F52C" w14:textId="77777777" w:rsidR="00BC29D1" w:rsidRPr="00BC29D1" w:rsidRDefault="00BC29D1" w:rsidP="003322D0">
            <w:pPr>
              <w:spacing w:after="0" w:line="240" w:lineRule="auto"/>
              <w:rPr>
                <w:rFonts w:ascii="Calibri" w:eastAsia="Times New Roman" w:hAnsi="Calibri" w:cs="Calibri"/>
                <w:color w:val="000000"/>
                <w:lang w:eastAsia="pt-BR"/>
              </w:rPr>
            </w:pPr>
            <w:r w:rsidRPr="00BC29D1">
              <w:rPr>
                <w:rFonts w:ascii="Calibri" w:eastAsia="Times New Roman" w:hAnsi="Calibri" w:cs="Calibri"/>
                <w:color w:val="000000"/>
                <w:lang w:eastAsia="pt-BR"/>
              </w:rPr>
              <w:t> </w:t>
            </w:r>
          </w:p>
        </w:tc>
      </w:tr>
    </w:tbl>
    <w:p w14:paraId="2F778C95" w14:textId="3A24A996" w:rsidR="006B6820" w:rsidRDefault="006B6820" w:rsidP="00710269">
      <w:pPr>
        <w:spacing w:before="120" w:after="120" w:line="240" w:lineRule="auto"/>
        <w:jc w:val="both"/>
        <w:rPr>
          <w:rFonts w:cstheme="minorHAnsi"/>
        </w:rPr>
      </w:pPr>
    </w:p>
    <w:p w14:paraId="2B8AC313" w14:textId="77777777" w:rsidR="006B6820" w:rsidRDefault="006B6820">
      <w:pPr>
        <w:rPr>
          <w:rFonts w:cstheme="minorHAnsi"/>
        </w:rPr>
      </w:pPr>
      <w:r>
        <w:rPr>
          <w:rFonts w:cstheme="minorHAnsi"/>
        </w:rPr>
        <w:br w:type="page"/>
      </w:r>
    </w:p>
    <w:tbl>
      <w:tblPr>
        <w:tblW w:w="5000" w:type="pct"/>
        <w:tblLayout w:type="fixed"/>
        <w:tblCellMar>
          <w:left w:w="70" w:type="dxa"/>
          <w:right w:w="70" w:type="dxa"/>
        </w:tblCellMar>
        <w:tblLook w:val="04A0" w:firstRow="1" w:lastRow="0" w:firstColumn="1" w:lastColumn="0" w:noHBand="0" w:noVBand="1"/>
      </w:tblPr>
      <w:tblGrid>
        <w:gridCol w:w="421"/>
        <w:gridCol w:w="1417"/>
        <w:gridCol w:w="3686"/>
        <w:gridCol w:w="1721"/>
        <w:gridCol w:w="2714"/>
        <w:gridCol w:w="2714"/>
        <w:gridCol w:w="2715"/>
      </w:tblGrid>
      <w:tr w:rsidR="00D02478" w:rsidRPr="00D02478" w14:paraId="2A1774D4" w14:textId="77777777" w:rsidTr="00D02478">
        <w:trPr>
          <w:cantSplit/>
          <w:trHeight w:val="1293"/>
        </w:trPr>
        <w:tc>
          <w:tcPr>
            <w:tcW w:w="421" w:type="dxa"/>
            <w:tcBorders>
              <w:top w:val="single" w:sz="4" w:space="0" w:color="auto"/>
              <w:left w:val="single" w:sz="4" w:space="0" w:color="auto"/>
              <w:bottom w:val="single" w:sz="4" w:space="0" w:color="auto"/>
              <w:right w:val="nil"/>
            </w:tcBorders>
            <w:shd w:val="clear" w:color="000000" w:fill="E26B0A"/>
            <w:noWrap/>
            <w:textDirection w:val="btLr"/>
            <w:vAlign w:val="center"/>
            <w:hideMark/>
          </w:tcPr>
          <w:p w14:paraId="1AC31B76" w14:textId="77777777" w:rsidR="00D02478" w:rsidRPr="00D02478" w:rsidRDefault="00D02478" w:rsidP="00D02478">
            <w:pPr>
              <w:spacing w:after="0" w:line="240" w:lineRule="auto"/>
              <w:ind w:left="113" w:right="113"/>
              <w:jc w:val="center"/>
              <w:rPr>
                <w:rFonts w:ascii="Calibri" w:eastAsia="Times New Roman" w:hAnsi="Calibri" w:cs="Calibri"/>
                <w:b/>
                <w:bCs/>
                <w:color w:val="FFFFFF"/>
                <w:lang w:eastAsia="pt-BR"/>
              </w:rPr>
            </w:pPr>
            <w:r w:rsidRPr="00D02478">
              <w:rPr>
                <w:rFonts w:ascii="Calibri" w:eastAsia="Times New Roman" w:hAnsi="Calibri" w:cs="Calibri"/>
                <w:b/>
                <w:bCs/>
                <w:color w:val="FFFFFF"/>
                <w:lang w:eastAsia="pt-BR"/>
              </w:rPr>
              <w:lastRenderedPageBreak/>
              <w:t>TÓPICO IV</w:t>
            </w:r>
          </w:p>
        </w:tc>
        <w:tc>
          <w:tcPr>
            <w:tcW w:w="5103" w:type="dxa"/>
            <w:gridSpan w:val="2"/>
            <w:tcBorders>
              <w:top w:val="single" w:sz="4" w:space="0" w:color="auto"/>
              <w:left w:val="nil"/>
              <w:bottom w:val="single" w:sz="4" w:space="0" w:color="auto"/>
              <w:right w:val="single" w:sz="4" w:space="0" w:color="auto"/>
            </w:tcBorders>
            <w:shd w:val="clear" w:color="000000" w:fill="E26B0A"/>
            <w:vAlign w:val="center"/>
            <w:hideMark/>
          </w:tcPr>
          <w:p w14:paraId="4A013444" w14:textId="77777777" w:rsidR="00D02478" w:rsidRPr="00D02478" w:rsidRDefault="00D02478" w:rsidP="00D02478">
            <w:pPr>
              <w:spacing w:after="0" w:line="240" w:lineRule="auto"/>
              <w:rPr>
                <w:rFonts w:ascii="Calibri" w:eastAsia="Times New Roman" w:hAnsi="Calibri" w:cs="Calibri"/>
                <w:b/>
                <w:bCs/>
                <w:color w:val="FFFFFF"/>
                <w:lang w:eastAsia="pt-BR"/>
              </w:rPr>
            </w:pPr>
            <w:r w:rsidRPr="00D02478">
              <w:rPr>
                <w:rFonts w:ascii="Calibri" w:eastAsia="Times New Roman" w:hAnsi="Calibri" w:cs="Calibri"/>
                <w:b/>
                <w:bCs/>
                <w:color w:val="FFFFFF"/>
                <w:lang w:eastAsia="pt-BR"/>
              </w:rPr>
              <w:t>GESTÃO E GOVERNANÇA</w:t>
            </w:r>
          </w:p>
        </w:tc>
        <w:tc>
          <w:tcPr>
            <w:tcW w:w="1721" w:type="dxa"/>
            <w:tcBorders>
              <w:top w:val="single" w:sz="4" w:space="0" w:color="auto"/>
              <w:left w:val="nil"/>
              <w:bottom w:val="single" w:sz="4" w:space="0" w:color="auto"/>
              <w:right w:val="single" w:sz="4" w:space="0" w:color="auto"/>
            </w:tcBorders>
            <w:shd w:val="clear" w:color="000000" w:fill="E26B0A"/>
            <w:vAlign w:val="center"/>
            <w:hideMark/>
          </w:tcPr>
          <w:p w14:paraId="2B3EE999" w14:textId="77777777" w:rsidR="00D02478" w:rsidRPr="00D02478" w:rsidRDefault="00D02478" w:rsidP="00D02478">
            <w:pPr>
              <w:spacing w:after="0" w:line="240" w:lineRule="auto"/>
              <w:jc w:val="center"/>
              <w:rPr>
                <w:rFonts w:ascii="Calibri" w:eastAsia="Times New Roman" w:hAnsi="Calibri" w:cs="Calibri"/>
                <w:b/>
                <w:bCs/>
                <w:color w:val="FFFFFF"/>
                <w:lang w:eastAsia="pt-BR"/>
              </w:rPr>
            </w:pPr>
            <w:r w:rsidRPr="00D02478">
              <w:rPr>
                <w:rFonts w:ascii="Calibri" w:eastAsia="Times New Roman" w:hAnsi="Calibri" w:cs="Calibri"/>
                <w:b/>
                <w:bCs/>
                <w:color w:val="FFFFFF"/>
                <w:lang w:eastAsia="pt-BR"/>
              </w:rPr>
              <w:t>Grau de dificuldade para Implementação</w:t>
            </w:r>
          </w:p>
        </w:tc>
        <w:tc>
          <w:tcPr>
            <w:tcW w:w="2714" w:type="dxa"/>
            <w:tcBorders>
              <w:top w:val="single" w:sz="4" w:space="0" w:color="auto"/>
              <w:left w:val="nil"/>
              <w:bottom w:val="single" w:sz="4" w:space="0" w:color="auto"/>
              <w:right w:val="single" w:sz="4" w:space="0" w:color="auto"/>
            </w:tcBorders>
            <w:shd w:val="clear" w:color="000000" w:fill="E26B0A"/>
            <w:vAlign w:val="center"/>
            <w:hideMark/>
          </w:tcPr>
          <w:p w14:paraId="279464B5" w14:textId="77777777" w:rsidR="00D02478" w:rsidRPr="00D02478" w:rsidRDefault="00D02478" w:rsidP="00D02478">
            <w:pPr>
              <w:spacing w:after="0" w:line="240" w:lineRule="auto"/>
              <w:jc w:val="center"/>
              <w:rPr>
                <w:rFonts w:ascii="Calibri" w:eastAsia="Times New Roman" w:hAnsi="Calibri" w:cs="Calibri"/>
                <w:b/>
                <w:bCs/>
                <w:color w:val="FFFFFF"/>
                <w:lang w:eastAsia="pt-BR"/>
              </w:rPr>
            </w:pPr>
            <w:r w:rsidRPr="00D02478">
              <w:rPr>
                <w:rFonts w:ascii="Calibri" w:eastAsia="Times New Roman" w:hAnsi="Calibri" w:cs="Calibri"/>
                <w:b/>
                <w:bCs/>
                <w:color w:val="FFFFFF"/>
                <w:lang w:eastAsia="pt-BR"/>
              </w:rPr>
              <w:t>Dificuldades</w:t>
            </w:r>
          </w:p>
        </w:tc>
        <w:tc>
          <w:tcPr>
            <w:tcW w:w="2714" w:type="dxa"/>
            <w:tcBorders>
              <w:top w:val="single" w:sz="4" w:space="0" w:color="auto"/>
              <w:left w:val="nil"/>
              <w:bottom w:val="single" w:sz="4" w:space="0" w:color="auto"/>
              <w:right w:val="single" w:sz="4" w:space="0" w:color="auto"/>
            </w:tcBorders>
            <w:shd w:val="clear" w:color="000000" w:fill="E26B0A"/>
            <w:vAlign w:val="center"/>
            <w:hideMark/>
          </w:tcPr>
          <w:p w14:paraId="02E82A3B" w14:textId="77777777" w:rsidR="00D02478" w:rsidRPr="00D02478" w:rsidRDefault="00D02478" w:rsidP="00D02478">
            <w:pPr>
              <w:spacing w:after="0" w:line="240" w:lineRule="auto"/>
              <w:jc w:val="center"/>
              <w:rPr>
                <w:rFonts w:ascii="Calibri" w:eastAsia="Times New Roman" w:hAnsi="Calibri" w:cs="Calibri"/>
                <w:b/>
                <w:bCs/>
                <w:color w:val="FFFFFF"/>
                <w:lang w:eastAsia="pt-BR"/>
              </w:rPr>
            </w:pPr>
            <w:r w:rsidRPr="00D02478">
              <w:rPr>
                <w:rFonts w:ascii="Calibri" w:eastAsia="Times New Roman" w:hAnsi="Calibri" w:cs="Calibri"/>
                <w:b/>
                <w:bCs/>
                <w:color w:val="FFFFFF"/>
                <w:lang w:eastAsia="pt-BR"/>
              </w:rPr>
              <w:t>Aspectos Favoráveis</w:t>
            </w:r>
          </w:p>
        </w:tc>
        <w:tc>
          <w:tcPr>
            <w:tcW w:w="2715" w:type="dxa"/>
            <w:tcBorders>
              <w:top w:val="single" w:sz="4" w:space="0" w:color="auto"/>
              <w:left w:val="nil"/>
              <w:bottom w:val="single" w:sz="4" w:space="0" w:color="auto"/>
              <w:right w:val="single" w:sz="4" w:space="0" w:color="auto"/>
            </w:tcBorders>
            <w:shd w:val="clear" w:color="000000" w:fill="E26B0A"/>
            <w:vAlign w:val="center"/>
            <w:hideMark/>
          </w:tcPr>
          <w:p w14:paraId="1FA8CEEF" w14:textId="77777777" w:rsidR="00D02478" w:rsidRPr="00D02478" w:rsidRDefault="00D02478" w:rsidP="00D02478">
            <w:pPr>
              <w:spacing w:after="0" w:line="240" w:lineRule="auto"/>
              <w:jc w:val="center"/>
              <w:rPr>
                <w:rFonts w:ascii="Calibri" w:eastAsia="Times New Roman" w:hAnsi="Calibri" w:cs="Calibri"/>
                <w:b/>
                <w:bCs/>
                <w:color w:val="FFFFFF"/>
                <w:lang w:eastAsia="pt-BR"/>
              </w:rPr>
            </w:pPr>
            <w:r w:rsidRPr="00D02478">
              <w:rPr>
                <w:rFonts w:ascii="Calibri" w:eastAsia="Times New Roman" w:hAnsi="Calibri" w:cs="Calibri"/>
                <w:b/>
                <w:bCs/>
                <w:color w:val="FFFFFF"/>
                <w:lang w:eastAsia="pt-BR"/>
              </w:rPr>
              <w:t>Medidas Necessárias</w:t>
            </w:r>
          </w:p>
        </w:tc>
      </w:tr>
      <w:tr w:rsidR="00D02478" w:rsidRPr="00D02478" w14:paraId="4BDD3044" w14:textId="77777777" w:rsidTr="00D02478">
        <w:trPr>
          <w:cantSplit/>
          <w:trHeight w:val="1152"/>
        </w:trPr>
        <w:tc>
          <w:tcPr>
            <w:tcW w:w="421" w:type="dxa"/>
            <w:tcBorders>
              <w:top w:val="nil"/>
              <w:left w:val="single" w:sz="4" w:space="0" w:color="auto"/>
              <w:bottom w:val="nil"/>
              <w:right w:val="nil"/>
            </w:tcBorders>
            <w:shd w:val="clear" w:color="000000" w:fill="FABF8F"/>
            <w:noWrap/>
            <w:textDirection w:val="btLr"/>
            <w:vAlign w:val="center"/>
            <w:hideMark/>
          </w:tcPr>
          <w:p w14:paraId="60E9B6DD" w14:textId="77777777" w:rsidR="00D02478" w:rsidRPr="00D02478" w:rsidRDefault="00D02478" w:rsidP="00D02478">
            <w:pPr>
              <w:spacing w:after="0" w:line="240" w:lineRule="auto"/>
              <w:ind w:left="113" w:right="113"/>
              <w:jc w:val="center"/>
              <w:rPr>
                <w:rFonts w:ascii="Calibri" w:eastAsia="Times New Roman" w:hAnsi="Calibri" w:cs="Calibri"/>
                <w:b/>
                <w:bCs/>
                <w:color w:val="000000"/>
                <w:lang w:eastAsia="pt-BR"/>
              </w:rPr>
            </w:pPr>
            <w:r w:rsidRPr="00D02478">
              <w:rPr>
                <w:rFonts w:ascii="Calibri" w:eastAsia="Times New Roman" w:hAnsi="Calibri" w:cs="Calibri"/>
                <w:b/>
                <w:bCs/>
                <w:color w:val="000000"/>
                <w:lang w:eastAsia="pt-BR"/>
              </w:rPr>
              <w:t>PRINCÍPIO 8</w:t>
            </w:r>
          </w:p>
        </w:tc>
        <w:tc>
          <w:tcPr>
            <w:tcW w:w="5103" w:type="dxa"/>
            <w:gridSpan w:val="2"/>
            <w:tcBorders>
              <w:top w:val="nil"/>
              <w:left w:val="nil"/>
              <w:bottom w:val="nil"/>
              <w:right w:val="single" w:sz="4" w:space="0" w:color="auto"/>
            </w:tcBorders>
            <w:shd w:val="clear" w:color="000000" w:fill="FABF8F"/>
            <w:hideMark/>
          </w:tcPr>
          <w:p w14:paraId="011931ED" w14:textId="77777777" w:rsidR="00D02478" w:rsidRPr="00D02478" w:rsidRDefault="00D02478" w:rsidP="00D02478">
            <w:pPr>
              <w:spacing w:after="0" w:line="240" w:lineRule="auto"/>
              <w:rPr>
                <w:rFonts w:ascii="Calibri" w:eastAsia="Times New Roman" w:hAnsi="Calibri" w:cs="Calibri"/>
                <w:b/>
                <w:bCs/>
                <w:color w:val="000000"/>
                <w:lang w:eastAsia="pt-BR"/>
              </w:rPr>
            </w:pPr>
            <w:r w:rsidRPr="00D02478">
              <w:rPr>
                <w:rFonts w:ascii="Calibri" w:eastAsia="Times New Roman" w:hAnsi="Calibri" w:cs="Calibri"/>
                <w:b/>
                <w:bCs/>
                <w:color w:val="000000"/>
                <w:lang w:eastAsia="pt-BR"/>
              </w:rPr>
              <w:t>Estabelecer políticas, sistemas e responsabilidades para apoiar a segurança e a integridade das estruturas de disposição de rejeitos.</w:t>
            </w:r>
          </w:p>
        </w:tc>
        <w:tc>
          <w:tcPr>
            <w:tcW w:w="1721" w:type="dxa"/>
            <w:tcBorders>
              <w:top w:val="nil"/>
              <w:left w:val="nil"/>
              <w:bottom w:val="single" w:sz="4" w:space="0" w:color="auto"/>
              <w:right w:val="single" w:sz="4" w:space="0" w:color="auto"/>
            </w:tcBorders>
            <w:shd w:val="clear" w:color="000000" w:fill="FABF8F"/>
            <w:hideMark/>
          </w:tcPr>
          <w:p w14:paraId="3E9D0B51"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Implementar este requisito será fácil?</w:t>
            </w:r>
            <w:r w:rsidRPr="00D02478">
              <w:rPr>
                <w:rFonts w:ascii="Calibri" w:eastAsia="Times New Roman" w:hAnsi="Calibri" w:cs="Calibri"/>
                <w:color w:val="000000"/>
                <w:lang w:eastAsia="pt-BR"/>
              </w:rPr>
              <w:br/>
              <w:t>(vide escala conceitual)</w:t>
            </w:r>
          </w:p>
        </w:tc>
        <w:tc>
          <w:tcPr>
            <w:tcW w:w="2714" w:type="dxa"/>
            <w:tcBorders>
              <w:top w:val="nil"/>
              <w:left w:val="nil"/>
              <w:bottom w:val="single" w:sz="4" w:space="0" w:color="auto"/>
              <w:right w:val="single" w:sz="4" w:space="0" w:color="auto"/>
            </w:tcBorders>
            <w:shd w:val="clear" w:color="000000" w:fill="FABF8F"/>
            <w:hideMark/>
          </w:tcPr>
          <w:p w14:paraId="29C80170"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Pontue sinteticamente quais as dificuldades para implementar este requisito.</w:t>
            </w:r>
          </w:p>
        </w:tc>
        <w:tc>
          <w:tcPr>
            <w:tcW w:w="2714" w:type="dxa"/>
            <w:tcBorders>
              <w:top w:val="nil"/>
              <w:left w:val="nil"/>
              <w:bottom w:val="single" w:sz="4" w:space="0" w:color="auto"/>
              <w:right w:val="single" w:sz="4" w:space="0" w:color="auto"/>
            </w:tcBorders>
            <w:shd w:val="clear" w:color="000000" w:fill="FABF8F"/>
            <w:hideMark/>
          </w:tcPr>
          <w:p w14:paraId="78EBF0EA"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Pontue sinteticamente quais os aspectos favoráveis para a implementar este requisito.</w:t>
            </w:r>
          </w:p>
        </w:tc>
        <w:tc>
          <w:tcPr>
            <w:tcW w:w="2715" w:type="dxa"/>
            <w:tcBorders>
              <w:top w:val="nil"/>
              <w:left w:val="nil"/>
              <w:bottom w:val="single" w:sz="4" w:space="0" w:color="auto"/>
              <w:right w:val="single" w:sz="4" w:space="0" w:color="auto"/>
            </w:tcBorders>
            <w:shd w:val="clear" w:color="000000" w:fill="FABF8F"/>
            <w:hideMark/>
          </w:tcPr>
          <w:p w14:paraId="0E8628F0"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Pontue sinteticamente que estudos, alterações normativas, políticas públicas, etc., serão necessários para implementar este requisito.</w:t>
            </w:r>
          </w:p>
        </w:tc>
      </w:tr>
      <w:tr w:rsidR="00D02478" w:rsidRPr="00D02478" w14:paraId="0963052F" w14:textId="77777777" w:rsidTr="00D02478">
        <w:trPr>
          <w:cantSplit/>
          <w:trHeight w:val="1934"/>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7F917991"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8.1</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0AF199DA"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O Conselho de Administração adotará e publicará uma política ou compromisso de gestão segura das estruturas de disposição de rejeitos, de preparação e resposta a emergências e de recuperação após alguma falha.</w:t>
            </w:r>
          </w:p>
        </w:tc>
        <w:tc>
          <w:tcPr>
            <w:tcW w:w="1721" w:type="dxa"/>
            <w:tcBorders>
              <w:top w:val="nil"/>
              <w:left w:val="nil"/>
              <w:bottom w:val="single" w:sz="4" w:space="0" w:color="auto"/>
              <w:right w:val="single" w:sz="4" w:space="0" w:color="auto"/>
            </w:tcBorders>
            <w:shd w:val="clear" w:color="auto" w:fill="auto"/>
            <w:noWrap/>
            <w:vAlign w:val="center"/>
            <w:hideMark/>
          </w:tcPr>
          <w:p w14:paraId="71A80281"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auto" w:fill="auto"/>
            <w:noWrap/>
            <w:vAlign w:val="center"/>
            <w:hideMark/>
          </w:tcPr>
          <w:p w14:paraId="5575058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auto" w:fill="auto"/>
            <w:noWrap/>
            <w:vAlign w:val="center"/>
            <w:hideMark/>
          </w:tcPr>
          <w:p w14:paraId="0562C147"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nil"/>
              <w:left w:val="nil"/>
              <w:bottom w:val="single" w:sz="4" w:space="0" w:color="auto"/>
              <w:right w:val="single" w:sz="4" w:space="0" w:color="auto"/>
            </w:tcBorders>
            <w:shd w:val="clear" w:color="auto" w:fill="auto"/>
            <w:noWrap/>
            <w:vAlign w:val="center"/>
            <w:hideMark/>
          </w:tcPr>
          <w:p w14:paraId="389D661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1BD8E96D" w14:textId="77777777" w:rsidTr="00D02478">
        <w:trPr>
          <w:cantSplit/>
          <w:trHeight w:val="1971"/>
        </w:trPr>
        <w:tc>
          <w:tcPr>
            <w:tcW w:w="421" w:type="dxa"/>
            <w:tcBorders>
              <w:top w:val="nil"/>
              <w:left w:val="single" w:sz="4" w:space="0" w:color="auto"/>
              <w:bottom w:val="single" w:sz="4" w:space="0" w:color="auto"/>
              <w:right w:val="nil"/>
            </w:tcBorders>
            <w:shd w:val="clear" w:color="000000" w:fill="FDE9D9"/>
            <w:noWrap/>
            <w:textDirection w:val="btLr"/>
            <w:vAlign w:val="center"/>
            <w:hideMark/>
          </w:tcPr>
          <w:p w14:paraId="36CA9AB7"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8.2</w:t>
            </w:r>
          </w:p>
        </w:tc>
        <w:tc>
          <w:tcPr>
            <w:tcW w:w="5103" w:type="dxa"/>
            <w:gridSpan w:val="2"/>
            <w:tcBorders>
              <w:top w:val="nil"/>
              <w:left w:val="nil"/>
              <w:bottom w:val="single" w:sz="4" w:space="0" w:color="auto"/>
              <w:right w:val="single" w:sz="4" w:space="0" w:color="auto"/>
            </w:tcBorders>
            <w:shd w:val="clear" w:color="000000" w:fill="FDE9D9"/>
            <w:hideMark/>
          </w:tcPr>
          <w:p w14:paraId="159E32A1"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Estabelecer uma estrutura de governança de rejeitos e um SGDR baseado em desempenho e garantir que o SGAS e outros sistemas críticos abranjam aspectos relevantes da gestão das estruturas de disposição de rejeitos.</w:t>
            </w:r>
          </w:p>
        </w:tc>
        <w:tc>
          <w:tcPr>
            <w:tcW w:w="1721" w:type="dxa"/>
            <w:tcBorders>
              <w:top w:val="nil"/>
              <w:left w:val="nil"/>
              <w:bottom w:val="single" w:sz="4" w:space="0" w:color="auto"/>
              <w:right w:val="single" w:sz="4" w:space="0" w:color="auto"/>
            </w:tcBorders>
            <w:shd w:val="clear" w:color="000000" w:fill="FDE9D9"/>
            <w:noWrap/>
            <w:vAlign w:val="center"/>
            <w:hideMark/>
          </w:tcPr>
          <w:p w14:paraId="7108FD49"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000000" w:fill="FDE9D9"/>
            <w:noWrap/>
            <w:vAlign w:val="center"/>
            <w:hideMark/>
          </w:tcPr>
          <w:p w14:paraId="00E9DF92"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000000" w:fill="FDE9D9"/>
            <w:noWrap/>
            <w:vAlign w:val="center"/>
            <w:hideMark/>
          </w:tcPr>
          <w:p w14:paraId="273295D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nil"/>
              <w:left w:val="nil"/>
              <w:bottom w:val="single" w:sz="4" w:space="0" w:color="auto"/>
              <w:right w:val="single" w:sz="4" w:space="0" w:color="auto"/>
            </w:tcBorders>
            <w:shd w:val="clear" w:color="000000" w:fill="FDE9D9"/>
            <w:noWrap/>
            <w:vAlign w:val="center"/>
            <w:hideMark/>
          </w:tcPr>
          <w:p w14:paraId="5AAC3778"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56A284F6" w14:textId="77777777" w:rsidTr="00D02478">
        <w:trPr>
          <w:cantSplit/>
          <w:trHeight w:val="2016"/>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6B7FA8E7"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lastRenderedPageBreak/>
              <w:t>Requisito 8.3</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1B7F8980"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Para funções com responsabilidade sobre estruturas de disposição de rejeitos, desenvolver mecanismos para que incentivos financeiros ou revisões de desempenho se baseiem, ao menos parcialmente, na segurança pública e na integridade das estruturas de disposição de rejeitos. Esses incentivos financeiros devem refletir o grau em que a segurança pública e a integridade das estruturas de disposição de rejeitos fazem parte da função. Incentivos de longo prazo para gerentes executivos relevantes devem levar em consideração a gestão de rejeitos.</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06CAB66A"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29C4BBDA"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7B676EA3"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14:paraId="4A0C5841"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60F82CAF" w14:textId="77777777" w:rsidTr="00D02478">
        <w:trPr>
          <w:cantSplit/>
          <w:trHeight w:val="3168"/>
        </w:trPr>
        <w:tc>
          <w:tcPr>
            <w:tcW w:w="421" w:type="dxa"/>
            <w:tcBorders>
              <w:top w:val="single" w:sz="4" w:space="0" w:color="auto"/>
              <w:left w:val="single" w:sz="4" w:space="0" w:color="auto"/>
              <w:bottom w:val="single" w:sz="4" w:space="0" w:color="auto"/>
              <w:right w:val="nil"/>
            </w:tcBorders>
            <w:shd w:val="clear" w:color="000000" w:fill="FDE9D9"/>
            <w:noWrap/>
            <w:textDirection w:val="btLr"/>
            <w:vAlign w:val="center"/>
            <w:hideMark/>
          </w:tcPr>
          <w:p w14:paraId="33D3B8EB"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8.4</w:t>
            </w:r>
          </w:p>
        </w:tc>
        <w:tc>
          <w:tcPr>
            <w:tcW w:w="5103" w:type="dxa"/>
            <w:gridSpan w:val="2"/>
            <w:tcBorders>
              <w:top w:val="single" w:sz="4" w:space="0" w:color="auto"/>
              <w:left w:val="nil"/>
              <w:bottom w:val="single" w:sz="4" w:space="0" w:color="auto"/>
              <w:right w:val="single" w:sz="4" w:space="0" w:color="auto"/>
            </w:tcBorders>
            <w:shd w:val="clear" w:color="000000" w:fill="FDE9D9"/>
            <w:hideMark/>
          </w:tcPr>
          <w:p w14:paraId="5C69EA42"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Designar um ou mais Executivos Responsáveis diretamente subordinado(s) ao diretor executivo para questões relacionadas a este Padrão. O(s) Executivo(s) Responsável(is) responderá(ão) pela segurança das estruturas de disposição de rejeitos e terá(ão) a responsabilidade de evitar ou minimizar as consequências sociais e ambientais de alguma falha na estrutura de disposição de rejeitos. O(s) Executivo(s) Responsável(is) também será(ão) responsável(is) por um programa de treinamento na gestão de rejeitos e de preparação e resposta às emergências. O(s) Executivo(s) Responsável(is) deverão manter comunicações programadas com o EdR e comunicações regulares com o Conselho de Administração que poderão ser iniciadas pelo(s) Executivo(s) Responsável(is) ou pelo Conselho. O Conselho documentará como ele responsabiliza o(s) Executivo(s) Responsável(is).</w:t>
            </w:r>
          </w:p>
        </w:tc>
        <w:tc>
          <w:tcPr>
            <w:tcW w:w="1721" w:type="dxa"/>
            <w:tcBorders>
              <w:top w:val="single" w:sz="4" w:space="0" w:color="auto"/>
              <w:left w:val="nil"/>
              <w:bottom w:val="single" w:sz="4" w:space="0" w:color="auto"/>
              <w:right w:val="single" w:sz="4" w:space="0" w:color="auto"/>
            </w:tcBorders>
            <w:shd w:val="clear" w:color="000000" w:fill="FDE9D9"/>
            <w:noWrap/>
            <w:vAlign w:val="center"/>
            <w:hideMark/>
          </w:tcPr>
          <w:p w14:paraId="664CCC7A"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DE9D9"/>
            <w:noWrap/>
            <w:vAlign w:val="center"/>
            <w:hideMark/>
          </w:tcPr>
          <w:p w14:paraId="2B4D50B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DE9D9"/>
            <w:noWrap/>
            <w:vAlign w:val="center"/>
            <w:hideMark/>
          </w:tcPr>
          <w:p w14:paraId="501F5C7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000000" w:fill="FDE9D9"/>
            <w:noWrap/>
            <w:vAlign w:val="center"/>
            <w:hideMark/>
          </w:tcPr>
          <w:p w14:paraId="5E2C34F3"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25B53E62" w14:textId="77777777" w:rsidTr="00D02478">
        <w:trPr>
          <w:cantSplit/>
          <w:trHeight w:val="2016"/>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2BD730AF"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lastRenderedPageBreak/>
              <w:t>Requisito 8.5</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79736DC1"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Designar um Engenheiro Responsável pelas Estruturas de disposição de rejeitos (RTER) responsável por garantir a integridade das estruturas de disposição de rejeitos, fazer a ligação com o EdR e com equipes internas como as de operações, planejamento, questões regulatórias, desempenho social e meio ambiente e manter uma comunicação regular em duas vias com o Executivo Responsável. O RTER deve estar familiarizado com o RBP, com o relatório do projeto e com a construção e desempenho das estruturas de disposição de rejeitos.</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5C46908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1A2472C7"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0353F1F2"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14:paraId="4675867D"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4C76F912" w14:textId="77777777" w:rsidTr="00D02478">
        <w:trPr>
          <w:cantSplit/>
          <w:trHeight w:val="1440"/>
        </w:trPr>
        <w:tc>
          <w:tcPr>
            <w:tcW w:w="421" w:type="dxa"/>
            <w:tcBorders>
              <w:top w:val="single" w:sz="4" w:space="0" w:color="auto"/>
              <w:left w:val="single" w:sz="4" w:space="0" w:color="auto"/>
              <w:bottom w:val="nil"/>
              <w:right w:val="nil"/>
            </w:tcBorders>
            <w:shd w:val="clear" w:color="000000" w:fill="FDE9D9"/>
            <w:noWrap/>
            <w:textDirection w:val="btLr"/>
            <w:vAlign w:val="center"/>
            <w:hideMark/>
          </w:tcPr>
          <w:p w14:paraId="3526FF55"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8.6</w:t>
            </w:r>
          </w:p>
        </w:tc>
        <w:tc>
          <w:tcPr>
            <w:tcW w:w="5103" w:type="dxa"/>
            <w:gridSpan w:val="2"/>
            <w:tcBorders>
              <w:top w:val="single" w:sz="4" w:space="0" w:color="auto"/>
              <w:left w:val="nil"/>
              <w:bottom w:val="nil"/>
              <w:right w:val="single" w:sz="4" w:space="0" w:color="auto"/>
            </w:tcBorders>
            <w:shd w:val="clear" w:color="000000" w:fill="FDE9D9"/>
            <w:hideMark/>
          </w:tcPr>
          <w:p w14:paraId="341E2F87"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Identificar requisitos adequados para qualificação e experiência de todos os funcionários que desempenhem funções críticas de segurança na operação de uma estrutura de disposição de rejeitos, incluindo, sem limitação, o RTER, o EdR e o Executivo Responsável. Garantir que as pessoas que desempenham essas funções tenham as qualificações e a experiência identificadas e desenvolver planos de sucessão para esses funcionários.</w:t>
            </w:r>
          </w:p>
        </w:tc>
        <w:tc>
          <w:tcPr>
            <w:tcW w:w="1721" w:type="dxa"/>
            <w:tcBorders>
              <w:top w:val="single" w:sz="4" w:space="0" w:color="auto"/>
              <w:left w:val="nil"/>
              <w:bottom w:val="single" w:sz="4" w:space="0" w:color="auto"/>
              <w:right w:val="single" w:sz="4" w:space="0" w:color="auto"/>
            </w:tcBorders>
            <w:shd w:val="clear" w:color="000000" w:fill="FDE9D9"/>
            <w:noWrap/>
            <w:vAlign w:val="center"/>
            <w:hideMark/>
          </w:tcPr>
          <w:p w14:paraId="05122B1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DE9D9"/>
            <w:noWrap/>
            <w:vAlign w:val="center"/>
            <w:hideMark/>
          </w:tcPr>
          <w:p w14:paraId="250C7537"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DE9D9"/>
            <w:noWrap/>
            <w:vAlign w:val="center"/>
            <w:hideMark/>
          </w:tcPr>
          <w:p w14:paraId="69F9809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000000" w:fill="FDE9D9"/>
            <w:noWrap/>
            <w:vAlign w:val="center"/>
            <w:hideMark/>
          </w:tcPr>
          <w:p w14:paraId="23C80BB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51EDA5A8" w14:textId="77777777" w:rsidTr="00D02478">
        <w:trPr>
          <w:cantSplit/>
          <w:trHeight w:val="2016"/>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0B3E1636"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8.7</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67E6D3F5"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Para estruturas de disposição de rejeitos com classificação de consequências “Muito Alta” ou “Extrema”, estabelecer um Conselho Independente de Revisão de Rejeitos (CIRR). Para todas as demais instalações, o Operador poderá designar um revisor técnico sênior independente. O CIRR ou o revisor deverão ser designados nos estágios iniciais do processo de desenvolvimento do projeto, ser subordinados ao Executivo Responsável e certificar por escrito que seguem as melhores práticas estabelecidas para engenheiros para evitar conflitos de interesse.</w:t>
            </w:r>
          </w:p>
        </w:tc>
        <w:tc>
          <w:tcPr>
            <w:tcW w:w="1721" w:type="dxa"/>
            <w:tcBorders>
              <w:top w:val="nil"/>
              <w:left w:val="nil"/>
              <w:bottom w:val="single" w:sz="4" w:space="0" w:color="auto"/>
              <w:right w:val="single" w:sz="4" w:space="0" w:color="auto"/>
            </w:tcBorders>
            <w:shd w:val="clear" w:color="auto" w:fill="auto"/>
            <w:noWrap/>
            <w:vAlign w:val="center"/>
            <w:hideMark/>
          </w:tcPr>
          <w:p w14:paraId="1D5E3CA4"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auto" w:fill="auto"/>
            <w:noWrap/>
            <w:vAlign w:val="center"/>
            <w:hideMark/>
          </w:tcPr>
          <w:p w14:paraId="434922DD"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auto" w:fill="auto"/>
            <w:noWrap/>
            <w:vAlign w:val="center"/>
            <w:hideMark/>
          </w:tcPr>
          <w:p w14:paraId="67CB5678"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nil"/>
              <w:left w:val="nil"/>
              <w:bottom w:val="single" w:sz="4" w:space="0" w:color="auto"/>
              <w:right w:val="single" w:sz="4" w:space="0" w:color="auto"/>
            </w:tcBorders>
            <w:shd w:val="clear" w:color="auto" w:fill="auto"/>
            <w:noWrap/>
            <w:vAlign w:val="center"/>
            <w:hideMark/>
          </w:tcPr>
          <w:p w14:paraId="7EC11FCB"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72B5D23B" w14:textId="77777777" w:rsidTr="00D02478">
        <w:trPr>
          <w:cantSplit/>
          <w:trHeight w:val="1152"/>
        </w:trPr>
        <w:tc>
          <w:tcPr>
            <w:tcW w:w="421" w:type="dxa"/>
            <w:tcBorders>
              <w:top w:val="single" w:sz="4" w:space="0" w:color="auto"/>
              <w:left w:val="single" w:sz="4" w:space="0" w:color="auto"/>
              <w:bottom w:val="single" w:sz="4" w:space="0" w:color="auto"/>
              <w:right w:val="nil"/>
            </w:tcBorders>
            <w:shd w:val="clear" w:color="000000" w:fill="FABF8F"/>
            <w:noWrap/>
            <w:textDirection w:val="btLr"/>
            <w:vAlign w:val="center"/>
            <w:hideMark/>
          </w:tcPr>
          <w:p w14:paraId="24F90210" w14:textId="77777777" w:rsidR="00D02478" w:rsidRPr="00D02478" w:rsidRDefault="00D02478" w:rsidP="00D02478">
            <w:pPr>
              <w:spacing w:after="0" w:line="240" w:lineRule="auto"/>
              <w:ind w:left="113" w:right="113"/>
              <w:jc w:val="center"/>
              <w:rPr>
                <w:rFonts w:ascii="Calibri" w:eastAsia="Times New Roman" w:hAnsi="Calibri" w:cs="Calibri"/>
                <w:b/>
                <w:bCs/>
                <w:color w:val="000000"/>
                <w:lang w:eastAsia="pt-BR"/>
              </w:rPr>
            </w:pPr>
            <w:r w:rsidRPr="00D02478">
              <w:rPr>
                <w:rFonts w:ascii="Calibri" w:eastAsia="Times New Roman" w:hAnsi="Calibri" w:cs="Calibri"/>
                <w:b/>
                <w:bCs/>
                <w:color w:val="000000"/>
                <w:lang w:eastAsia="pt-BR"/>
              </w:rPr>
              <w:lastRenderedPageBreak/>
              <w:t>PRINCÍPIO 9</w:t>
            </w:r>
          </w:p>
        </w:tc>
        <w:tc>
          <w:tcPr>
            <w:tcW w:w="5103" w:type="dxa"/>
            <w:gridSpan w:val="2"/>
            <w:tcBorders>
              <w:top w:val="single" w:sz="4" w:space="0" w:color="auto"/>
              <w:left w:val="nil"/>
              <w:bottom w:val="single" w:sz="4" w:space="0" w:color="auto"/>
              <w:right w:val="single" w:sz="4" w:space="0" w:color="auto"/>
            </w:tcBorders>
            <w:shd w:val="clear" w:color="000000" w:fill="FABF8F"/>
            <w:hideMark/>
          </w:tcPr>
          <w:p w14:paraId="6FBA37B5" w14:textId="77777777" w:rsidR="00D02478" w:rsidRDefault="00D02478" w:rsidP="00D02478">
            <w:pPr>
              <w:spacing w:after="0" w:line="240" w:lineRule="auto"/>
              <w:rPr>
                <w:rFonts w:ascii="Calibri" w:eastAsia="Times New Roman" w:hAnsi="Calibri" w:cs="Calibri"/>
                <w:b/>
                <w:bCs/>
                <w:color w:val="000000"/>
                <w:lang w:eastAsia="pt-BR"/>
              </w:rPr>
            </w:pPr>
            <w:r w:rsidRPr="00D02478">
              <w:rPr>
                <w:rFonts w:ascii="Calibri" w:eastAsia="Times New Roman" w:hAnsi="Calibri" w:cs="Calibri"/>
                <w:b/>
                <w:bCs/>
                <w:color w:val="000000"/>
                <w:lang w:eastAsia="pt-BR"/>
              </w:rPr>
              <w:t>Designar e habilitar um engenheiro de registro.</w:t>
            </w:r>
          </w:p>
          <w:p w14:paraId="28631AFC" w14:textId="77777777" w:rsidR="00D02478" w:rsidRDefault="00D02478" w:rsidP="00D02478">
            <w:pPr>
              <w:spacing w:after="0" w:line="240" w:lineRule="auto"/>
              <w:rPr>
                <w:rFonts w:ascii="Calibri" w:eastAsia="Times New Roman" w:hAnsi="Calibri" w:cs="Calibri"/>
                <w:b/>
                <w:bCs/>
                <w:color w:val="000000"/>
                <w:lang w:eastAsia="pt-BR"/>
              </w:rPr>
            </w:pPr>
          </w:p>
          <w:p w14:paraId="41F426FF" w14:textId="77777777" w:rsidR="00D02478" w:rsidRDefault="00D02478" w:rsidP="00D02478">
            <w:pPr>
              <w:spacing w:after="0" w:line="240" w:lineRule="auto"/>
              <w:rPr>
                <w:rFonts w:ascii="Calibri" w:eastAsia="Times New Roman" w:hAnsi="Calibri" w:cs="Calibri"/>
                <w:b/>
                <w:bCs/>
                <w:color w:val="000000"/>
                <w:lang w:eastAsia="pt-BR"/>
              </w:rPr>
            </w:pPr>
          </w:p>
          <w:p w14:paraId="72DA4ADA" w14:textId="77777777" w:rsidR="00D02478" w:rsidRDefault="00D02478" w:rsidP="00D02478">
            <w:pPr>
              <w:spacing w:after="0" w:line="240" w:lineRule="auto"/>
              <w:rPr>
                <w:rFonts w:ascii="Calibri" w:eastAsia="Times New Roman" w:hAnsi="Calibri" w:cs="Calibri"/>
                <w:b/>
                <w:bCs/>
                <w:color w:val="000000"/>
                <w:lang w:eastAsia="pt-BR"/>
              </w:rPr>
            </w:pPr>
          </w:p>
          <w:p w14:paraId="7FD0E617" w14:textId="4E88D82E" w:rsidR="00D02478" w:rsidRPr="00D02478" w:rsidRDefault="00D02478" w:rsidP="00D02478">
            <w:pPr>
              <w:spacing w:after="0" w:line="240" w:lineRule="auto"/>
              <w:rPr>
                <w:rFonts w:ascii="Calibri" w:eastAsia="Times New Roman" w:hAnsi="Calibri" w:cs="Calibri"/>
                <w:b/>
                <w:bCs/>
                <w:color w:val="000000"/>
                <w:lang w:eastAsia="pt-BR"/>
              </w:rPr>
            </w:pPr>
          </w:p>
        </w:tc>
        <w:tc>
          <w:tcPr>
            <w:tcW w:w="1721" w:type="dxa"/>
            <w:tcBorders>
              <w:top w:val="single" w:sz="4" w:space="0" w:color="auto"/>
              <w:left w:val="nil"/>
              <w:bottom w:val="single" w:sz="4" w:space="0" w:color="auto"/>
              <w:right w:val="single" w:sz="4" w:space="0" w:color="auto"/>
            </w:tcBorders>
            <w:shd w:val="clear" w:color="000000" w:fill="FABF8F"/>
            <w:hideMark/>
          </w:tcPr>
          <w:p w14:paraId="0C180F19"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ABF8F"/>
            <w:hideMark/>
          </w:tcPr>
          <w:p w14:paraId="1207E69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ABF8F"/>
            <w:hideMark/>
          </w:tcPr>
          <w:p w14:paraId="5426AECF"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000000" w:fill="FABF8F"/>
            <w:hideMark/>
          </w:tcPr>
          <w:p w14:paraId="6B0D279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2A0DE7CB" w14:textId="77777777" w:rsidTr="00D02478">
        <w:trPr>
          <w:cantSplit/>
          <w:trHeight w:val="4608"/>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444F08C3"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9.1</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270FE6E6"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Contratar uma empresa de engenharia com expertise e experiência em projetos e na construção de estruturas de disposição de rejeitos de complexidade comparável para prestar serviços ao EdR na operação das estruturas de disposição de rejeitos e de instalações fechadas com classificação de consequências “Alta”, “Muito Alta” e “Extrema” que estiverem na fase ativa de fechamento. Exigir que a empresa designe um engenheiro sênior, aprovado pelo Operador, para representar a empresa como EdR e verificar se o indivíduo possui a experiência e as habilidades necessárias e se dispõe do tempo necessário para desempenhar essa função. Como alternativa, o Operador poderá designar um engenheiro da própria empresa com a expertise e a experiência necessárias em instalações comparáveis para exercer a função de EdR. Nesse caso, o EdR poderá delegar o projeto a uma empresa (“Projetista de Registro”- PdR), mas ele deverá se manter plenamente a par do projeto no exercício das suas responsabilidades como EdR. Independentemente de serem designados a partir dos quadros da empresa ou externamente, o EdR ou o PdR devem ser competentes e ter experiência compatível com a classificação de consequências e a complexidade das estruturas de disposição de rejeitos em questão.</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2819D907"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02A7A25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740C5B77"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14:paraId="191DDF58"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5FEC42BE" w14:textId="77777777" w:rsidTr="00D02478">
        <w:trPr>
          <w:cantSplit/>
          <w:trHeight w:val="1440"/>
        </w:trPr>
        <w:tc>
          <w:tcPr>
            <w:tcW w:w="421" w:type="dxa"/>
            <w:tcBorders>
              <w:top w:val="single" w:sz="4" w:space="0" w:color="auto"/>
              <w:left w:val="single" w:sz="4" w:space="0" w:color="auto"/>
              <w:bottom w:val="single" w:sz="4" w:space="0" w:color="auto"/>
              <w:right w:val="nil"/>
            </w:tcBorders>
            <w:shd w:val="clear" w:color="000000" w:fill="FDE9D9"/>
            <w:noWrap/>
            <w:textDirection w:val="btLr"/>
            <w:vAlign w:val="center"/>
            <w:hideMark/>
          </w:tcPr>
          <w:p w14:paraId="728232C1"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lastRenderedPageBreak/>
              <w:t>Requisito 9.2</w:t>
            </w:r>
          </w:p>
        </w:tc>
        <w:tc>
          <w:tcPr>
            <w:tcW w:w="5103" w:type="dxa"/>
            <w:gridSpan w:val="2"/>
            <w:tcBorders>
              <w:top w:val="single" w:sz="4" w:space="0" w:color="auto"/>
              <w:left w:val="nil"/>
              <w:bottom w:val="single" w:sz="4" w:space="0" w:color="auto"/>
              <w:right w:val="single" w:sz="4" w:space="0" w:color="auto"/>
            </w:tcBorders>
            <w:shd w:val="clear" w:color="000000" w:fill="FDE9D9"/>
            <w:hideMark/>
          </w:tcPr>
          <w:p w14:paraId="07E2186B"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Habilitar o EdR por meio de um contrato por escrito que descreva claramente sua autoridade, função e responsabilidades ao longo de todo o ciclo de vida das estruturas de disposição de rejeitos e durante processos de transferência de propriedade da mina. O contrato por escrito deve descrever claramente as obrigações do Operador perante o EdR para apoiar o desempenho eficaz do EdR.</w:t>
            </w:r>
          </w:p>
        </w:tc>
        <w:tc>
          <w:tcPr>
            <w:tcW w:w="1721" w:type="dxa"/>
            <w:tcBorders>
              <w:top w:val="single" w:sz="4" w:space="0" w:color="auto"/>
              <w:left w:val="nil"/>
              <w:bottom w:val="single" w:sz="4" w:space="0" w:color="auto"/>
              <w:right w:val="single" w:sz="4" w:space="0" w:color="auto"/>
            </w:tcBorders>
            <w:shd w:val="clear" w:color="000000" w:fill="FDE9D9"/>
            <w:noWrap/>
            <w:vAlign w:val="center"/>
            <w:hideMark/>
          </w:tcPr>
          <w:p w14:paraId="07CF6F8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DE9D9"/>
            <w:noWrap/>
            <w:vAlign w:val="center"/>
            <w:hideMark/>
          </w:tcPr>
          <w:p w14:paraId="3BF75448"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DE9D9"/>
            <w:noWrap/>
            <w:vAlign w:val="center"/>
            <w:hideMark/>
          </w:tcPr>
          <w:p w14:paraId="1A6922C1"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000000" w:fill="FDE9D9"/>
            <w:noWrap/>
            <w:vAlign w:val="center"/>
            <w:hideMark/>
          </w:tcPr>
          <w:p w14:paraId="4E66FC5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33515AE9" w14:textId="77777777" w:rsidTr="00D02478">
        <w:trPr>
          <w:cantSplit/>
          <w:trHeight w:val="1440"/>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05C94D64"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9.3</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0F884799" w14:textId="77777777" w:rsid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Estabelecer e implementar um programa de gestão da qualidade para todas as obras de engenharia, as interações entre o EdR, o RTER e o Executivo Responsável e o seu envolvimento no ciclo de vida das estruturas de disposição de rejeitos conforme a necessidade para confirmar que a implementação e a intenção do projeto estão sendo observadas.</w:t>
            </w:r>
          </w:p>
          <w:p w14:paraId="16AAAB0E" w14:textId="46A6FEC3" w:rsidR="00D02478" w:rsidRPr="00D02478" w:rsidRDefault="00D02478" w:rsidP="00D02478">
            <w:pPr>
              <w:spacing w:after="0" w:line="240" w:lineRule="auto"/>
              <w:rPr>
                <w:rFonts w:ascii="Calibri" w:eastAsia="Times New Roman" w:hAnsi="Calibri" w:cs="Calibri"/>
                <w:color w:val="000000"/>
                <w:lang w:eastAsia="pt-BR"/>
              </w:rPr>
            </w:pP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2C70F4A1"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04659557"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481EDDB5"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14:paraId="632C3DF2"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4D694A04" w14:textId="77777777" w:rsidTr="00D02478">
        <w:trPr>
          <w:cantSplit/>
          <w:trHeight w:val="1152"/>
        </w:trPr>
        <w:tc>
          <w:tcPr>
            <w:tcW w:w="421" w:type="dxa"/>
            <w:tcBorders>
              <w:top w:val="nil"/>
              <w:left w:val="single" w:sz="4" w:space="0" w:color="auto"/>
              <w:bottom w:val="single" w:sz="4" w:space="0" w:color="auto"/>
              <w:right w:val="nil"/>
            </w:tcBorders>
            <w:shd w:val="clear" w:color="000000" w:fill="FDE9D9"/>
            <w:noWrap/>
            <w:textDirection w:val="btLr"/>
            <w:vAlign w:val="center"/>
            <w:hideMark/>
          </w:tcPr>
          <w:p w14:paraId="531968FF"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9.4</w:t>
            </w:r>
          </w:p>
        </w:tc>
        <w:tc>
          <w:tcPr>
            <w:tcW w:w="5103" w:type="dxa"/>
            <w:gridSpan w:val="2"/>
            <w:tcBorders>
              <w:top w:val="nil"/>
              <w:left w:val="nil"/>
              <w:bottom w:val="single" w:sz="4" w:space="0" w:color="auto"/>
              <w:right w:val="single" w:sz="4" w:space="0" w:color="auto"/>
            </w:tcBorders>
            <w:shd w:val="clear" w:color="000000" w:fill="FDE9D9"/>
            <w:hideMark/>
          </w:tcPr>
          <w:p w14:paraId="6B5212C5" w14:textId="77777777" w:rsid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Considerando seu possível impacto nos riscos associados a uma estrutura de disposição de rejeitos, a seleção do EdR deverá ser decidida pelo Executivo Responsável e informada, mas não decidida, pelo pessoal da empresa responsável pela área de compras e contratações.</w:t>
            </w:r>
          </w:p>
          <w:p w14:paraId="10DDDC00" w14:textId="661FC193" w:rsidR="00D02478" w:rsidRPr="00D02478" w:rsidRDefault="00D02478" w:rsidP="00D02478">
            <w:pPr>
              <w:spacing w:after="0" w:line="240" w:lineRule="auto"/>
              <w:rPr>
                <w:rFonts w:ascii="Calibri" w:eastAsia="Times New Roman" w:hAnsi="Calibri" w:cs="Calibri"/>
                <w:color w:val="000000"/>
                <w:lang w:eastAsia="pt-BR"/>
              </w:rPr>
            </w:pPr>
          </w:p>
        </w:tc>
        <w:tc>
          <w:tcPr>
            <w:tcW w:w="1721" w:type="dxa"/>
            <w:tcBorders>
              <w:top w:val="nil"/>
              <w:left w:val="nil"/>
              <w:bottom w:val="single" w:sz="4" w:space="0" w:color="auto"/>
              <w:right w:val="single" w:sz="4" w:space="0" w:color="auto"/>
            </w:tcBorders>
            <w:shd w:val="clear" w:color="000000" w:fill="FDE9D9"/>
            <w:noWrap/>
            <w:vAlign w:val="center"/>
            <w:hideMark/>
          </w:tcPr>
          <w:p w14:paraId="2A4DABEA"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000000" w:fill="FDE9D9"/>
            <w:noWrap/>
            <w:vAlign w:val="center"/>
            <w:hideMark/>
          </w:tcPr>
          <w:p w14:paraId="00C90787"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000000" w:fill="FDE9D9"/>
            <w:noWrap/>
            <w:vAlign w:val="center"/>
            <w:hideMark/>
          </w:tcPr>
          <w:p w14:paraId="3B327F83"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nil"/>
              <w:left w:val="nil"/>
              <w:bottom w:val="single" w:sz="4" w:space="0" w:color="auto"/>
              <w:right w:val="single" w:sz="4" w:space="0" w:color="auto"/>
            </w:tcBorders>
            <w:shd w:val="clear" w:color="000000" w:fill="FDE9D9"/>
            <w:noWrap/>
            <w:vAlign w:val="center"/>
            <w:hideMark/>
          </w:tcPr>
          <w:p w14:paraId="1B52AAA5"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186FED64" w14:textId="77777777" w:rsidTr="00D02478">
        <w:trPr>
          <w:cantSplit/>
          <w:trHeight w:val="1152"/>
        </w:trPr>
        <w:tc>
          <w:tcPr>
            <w:tcW w:w="421" w:type="dxa"/>
            <w:tcBorders>
              <w:top w:val="nil"/>
              <w:left w:val="single" w:sz="4" w:space="0" w:color="auto"/>
              <w:bottom w:val="single" w:sz="4" w:space="0" w:color="auto"/>
              <w:right w:val="nil"/>
            </w:tcBorders>
            <w:shd w:val="clear" w:color="000000" w:fill="FFFFFF"/>
            <w:noWrap/>
            <w:textDirection w:val="btLr"/>
            <w:vAlign w:val="center"/>
            <w:hideMark/>
          </w:tcPr>
          <w:p w14:paraId="5B495FA2"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9.5</w:t>
            </w:r>
          </w:p>
        </w:tc>
        <w:tc>
          <w:tcPr>
            <w:tcW w:w="5103" w:type="dxa"/>
            <w:gridSpan w:val="2"/>
            <w:tcBorders>
              <w:top w:val="nil"/>
              <w:left w:val="nil"/>
              <w:bottom w:val="single" w:sz="4" w:space="0" w:color="auto"/>
              <w:right w:val="single" w:sz="4" w:space="0" w:color="auto"/>
            </w:tcBorders>
            <w:shd w:val="clear" w:color="000000" w:fill="FFFFFF"/>
            <w:hideMark/>
          </w:tcPr>
          <w:p w14:paraId="67208874" w14:textId="77777777" w:rsid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Caso seja necessário substituir o EdR (quer ele seja externo ou do quadro da empresa), desenvolver um plano detalhado para uma transferência completa de dados, informações, conhecimentos e experiência com os procedimentos de construção e com os materiais usados nas obras.</w:t>
            </w:r>
          </w:p>
          <w:p w14:paraId="28E69E13" w14:textId="6622FBBE" w:rsidR="00D02478" w:rsidRPr="00D02478" w:rsidRDefault="00D02478" w:rsidP="00D02478">
            <w:pPr>
              <w:spacing w:after="0" w:line="240" w:lineRule="auto"/>
              <w:rPr>
                <w:rFonts w:ascii="Calibri" w:eastAsia="Times New Roman" w:hAnsi="Calibri" w:cs="Calibri"/>
                <w:color w:val="000000"/>
                <w:lang w:eastAsia="pt-BR"/>
              </w:rPr>
            </w:pPr>
          </w:p>
        </w:tc>
        <w:tc>
          <w:tcPr>
            <w:tcW w:w="1721" w:type="dxa"/>
            <w:tcBorders>
              <w:top w:val="nil"/>
              <w:left w:val="nil"/>
              <w:bottom w:val="single" w:sz="4" w:space="0" w:color="auto"/>
              <w:right w:val="single" w:sz="4" w:space="0" w:color="auto"/>
            </w:tcBorders>
            <w:shd w:val="clear" w:color="auto" w:fill="auto"/>
            <w:noWrap/>
            <w:vAlign w:val="center"/>
            <w:hideMark/>
          </w:tcPr>
          <w:p w14:paraId="324AF8A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auto" w:fill="auto"/>
            <w:noWrap/>
            <w:vAlign w:val="center"/>
            <w:hideMark/>
          </w:tcPr>
          <w:p w14:paraId="0132BA0D"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auto" w:fill="auto"/>
            <w:noWrap/>
            <w:vAlign w:val="center"/>
            <w:hideMark/>
          </w:tcPr>
          <w:p w14:paraId="121836DA"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nil"/>
              <w:left w:val="nil"/>
              <w:bottom w:val="single" w:sz="4" w:space="0" w:color="auto"/>
              <w:right w:val="single" w:sz="4" w:space="0" w:color="auto"/>
            </w:tcBorders>
            <w:shd w:val="clear" w:color="auto" w:fill="auto"/>
            <w:noWrap/>
            <w:vAlign w:val="center"/>
            <w:hideMark/>
          </w:tcPr>
          <w:p w14:paraId="45FD1087"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4ABD3CCB" w14:textId="77777777" w:rsidTr="00D02478">
        <w:trPr>
          <w:cantSplit/>
          <w:trHeight w:val="1152"/>
        </w:trPr>
        <w:tc>
          <w:tcPr>
            <w:tcW w:w="421" w:type="dxa"/>
            <w:tcBorders>
              <w:top w:val="single" w:sz="4" w:space="0" w:color="auto"/>
              <w:left w:val="single" w:sz="4" w:space="0" w:color="auto"/>
              <w:bottom w:val="single" w:sz="4" w:space="0" w:color="auto"/>
              <w:right w:val="nil"/>
            </w:tcBorders>
            <w:shd w:val="clear" w:color="000000" w:fill="FABF8F"/>
            <w:noWrap/>
            <w:textDirection w:val="btLr"/>
            <w:vAlign w:val="center"/>
            <w:hideMark/>
          </w:tcPr>
          <w:p w14:paraId="18F2C523" w14:textId="77777777" w:rsidR="00D02478" w:rsidRPr="00D02478" w:rsidRDefault="00D02478" w:rsidP="00D02478">
            <w:pPr>
              <w:spacing w:after="0" w:line="240" w:lineRule="auto"/>
              <w:ind w:left="113" w:right="113"/>
              <w:jc w:val="center"/>
              <w:rPr>
                <w:rFonts w:ascii="Calibri" w:eastAsia="Times New Roman" w:hAnsi="Calibri" w:cs="Calibri"/>
                <w:b/>
                <w:bCs/>
                <w:color w:val="000000"/>
                <w:lang w:eastAsia="pt-BR"/>
              </w:rPr>
            </w:pPr>
            <w:r w:rsidRPr="00D02478">
              <w:rPr>
                <w:rFonts w:ascii="Calibri" w:eastAsia="Times New Roman" w:hAnsi="Calibri" w:cs="Calibri"/>
                <w:b/>
                <w:bCs/>
                <w:color w:val="000000"/>
                <w:lang w:eastAsia="pt-BR"/>
              </w:rPr>
              <w:lastRenderedPageBreak/>
              <w:t>PRINCÍPIO 10</w:t>
            </w:r>
          </w:p>
        </w:tc>
        <w:tc>
          <w:tcPr>
            <w:tcW w:w="5103" w:type="dxa"/>
            <w:gridSpan w:val="2"/>
            <w:tcBorders>
              <w:top w:val="single" w:sz="4" w:space="0" w:color="auto"/>
              <w:left w:val="nil"/>
              <w:bottom w:val="single" w:sz="4" w:space="0" w:color="auto"/>
              <w:right w:val="single" w:sz="4" w:space="0" w:color="auto"/>
            </w:tcBorders>
            <w:shd w:val="clear" w:color="000000" w:fill="FABF8F"/>
            <w:hideMark/>
          </w:tcPr>
          <w:p w14:paraId="4E2C9306" w14:textId="77777777" w:rsidR="00D02478" w:rsidRDefault="00D02478" w:rsidP="00D02478">
            <w:pPr>
              <w:spacing w:after="0" w:line="240" w:lineRule="auto"/>
              <w:rPr>
                <w:rFonts w:ascii="Calibri" w:eastAsia="Times New Roman" w:hAnsi="Calibri" w:cs="Calibri"/>
                <w:b/>
                <w:bCs/>
                <w:color w:val="000000"/>
                <w:lang w:eastAsia="pt-BR"/>
              </w:rPr>
            </w:pPr>
            <w:r w:rsidRPr="00D02478">
              <w:rPr>
                <w:rFonts w:ascii="Calibri" w:eastAsia="Times New Roman" w:hAnsi="Calibri" w:cs="Calibri"/>
                <w:b/>
                <w:bCs/>
                <w:color w:val="000000"/>
                <w:lang w:eastAsia="pt-BR"/>
              </w:rPr>
              <w:t xml:space="preserve">Estabelecer e implementar níveis de revisão como parte de um sistema robusto de gestão da qualidade e de riscos para todas as fases do ciclo de vida das estruturas de disposição de rejeitos, inclusive na fase de fechamento. </w:t>
            </w:r>
          </w:p>
          <w:p w14:paraId="34817ED9" w14:textId="3B768DD9" w:rsidR="00D02478" w:rsidRPr="00D02478" w:rsidRDefault="00D02478" w:rsidP="00D02478">
            <w:pPr>
              <w:spacing w:after="0" w:line="240" w:lineRule="auto"/>
              <w:rPr>
                <w:rFonts w:ascii="Calibri" w:eastAsia="Times New Roman" w:hAnsi="Calibri" w:cs="Calibri"/>
                <w:b/>
                <w:bCs/>
                <w:color w:val="000000"/>
                <w:lang w:eastAsia="pt-BR"/>
              </w:rPr>
            </w:pPr>
          </w:p>
        </w:tc>
        <w:tc>
          <w:tcPr>
            <w:tcW w:w="1721" w:type="dxa"/>
            <w:tcBorders>
              <w:top w:val="single" w:sz="4" w:space="0" w:color="auto"/>
              <w:left w:val="nil"/>
              <w:bottom w:val="single" w:sz="4" w:space="0" w:color="auto"/>
              <w:right w:val="single" w:sz="4" w:space="0" w:color="auto"/>
            </w:tcBorders>
            <w:shd w:val="clear" w:color="000000" w:fill="FABF8F"/>
            <w:hideMark/>
          </w:tcPr>
          <w:p w14:paraId="66EC07F9"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ABF8F"/>
            <w:hideMark/>
          </w:tcPr>
          <w:p w14:paraId="07FABDB1"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ABF8F"/>
            <w:hideMark/>
          </w:tcPr>
          <w:p w14:paraId="394BE7C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000000" w:fill="FABF8F"/>
            <w:hideMark/>
          </w:tcPr>
          <w:p w14:paraId="3008554D"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3C25BBB2" w14:textId="77777777" w:rsidTr="00D02478">
        <w:trPr>
          <w:cantSplit/>
          <w:trHeight w:val="2016"/>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58D21F12"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10.1</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0FFEE1E3"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Realizar e atualizar avaliações de riscos com uma equipe multidisciplinar qualificada, usando metodologias baseadas nas melhores práticas, a intervalos de pelo menos três anos e com frequência maior sempre que ocorrer alguma mudança relevante na estrutura de disposição de rejeitos ou no contexto social, ambiental e econômico local. Transmitir as avaliações de risco ao CIRR ou ao revisor técnico sênior independente para revisão e considerar, em regime de urgência, todos os aspectos inaceitáveis que possam acarretar riscos para a estrutura de disposição de rejeitos.</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402C8DF8"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084F2808"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5FBF7294"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14:paraId="4E9B7008"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508A854C" w14:textId="77777777" w:rsidTr="00D02478">
        <w:trPr>
          <w:cantSplit/>
          <w:trHeight w:val="2016"/>
        </w:trPr>
        <w:tc>
          <w:tcPr>
            <w:tcW w:w="421" w:type="dxa"/>
            <w:tcBorders>
              <w:top w:val="single" w:sz="4" w:space="0" w:color="auto"/>
              <w:left w:val="single" w:sz="4" w:space="0" w:color="auto"/>
              <w:bottom w:val="single" w:sz="4" w:space="0" w:color="auto"/>
              <w:right w:val="nil"/>
            </w:tcBorders>
            <w:shd w:val="clear" w:color="000000" w:fill="FDE9D9"/>
            <w:noWrap/>
            <w:textDirection w:val="btLr"/>
            <w:vAlign w:val="center"/>
            <w:hideMark/>
          </w:tcPr>
          <w:p w14:paraId="0E9E7EDF"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10.2</w:t>
            </w:r>
          </w:p>
        </w:tc>
        <w:tc>
          <w:tcPr>
            <w:tcW w:w="5103" w:type="dxa"/>
            <w:gridSpan w:val="2"/>
            <w:tcBorders>
              <w:top w:val="single" w:sz="4" w:space="0" w:color="auto"/>
              <w:left w:val="nil"/>
              <w:bottom w:val="single" w:sz="4" w:space="0" w:color="auto"/>
              <w:right w:val="single" w:sz="4" w:space="0" w:color="auto"/>
            </w:tcBorders>
            <w:shd w:val="clear" w:color="000000" w:fill="FDE9D9"/>
            <w:hideMark/>
          </w:tcPr>
          <w:p w14:paraId="7175F75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Revisar regularmente o SGDR e os componentes do SGAS relacionados à estrutura de disposição de rejeitos para garantir a eficácia dos sistemas de gestão. Documentar e relatar os resultados ao Executivo Responsável, ao Conselho de Administração e às pessoas afetadas pelo projeto. A revisão deve ser realizada por revisores técnicos sênior dotados das qualificações, da expertise e dos recursos adequados. Para estruturas de disposição de rejeitos com classificação de consequências “Alta”, “Muito alta” ou “Extrema”, a revisão deve ser feita pelo menos a cada três anos.</w:t>
            </w:r>
          </w:p>
        </w:tc>
        <w:tc>
          <w:tcPr>
            <w:tcW w:w="1721" w:type="dxa"/>
            <w:tcBorders>
              <w:top w:val="single" w:sz="4" w:space="0" w:color="auto"/>
              <w:left w:val="nil"/>
              <w:bottom w:val="single" w:sz="4" w:space="0" w:color="auto"/>
              <w:right w:val="single" w:sz="4" w:space="0" w:color="auto"/>
            </w:tcBorders>
            <w:shd w:val="clear" w:color="000000" w:fill="FDE9D9"/>
            <w:noWrap/>
            <w:vAlign w:val="center"/>
            <w:hideMark/>
          </w:tcPr>
          <w:p w14:paraId="559FC07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DE9D9"/>
            <w:noWrap/>
            <w:vAlign w:val="center"/>
            <w:hideMark/>
          </w:tcPr>
          <w:p w14:paraId="6CA8789D"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DE9D9"/>
            <w:noWrap/>
            <w:vAlign w:val="center"/>
            <w:hideMark/>
          </w:tcPr>
          <w:p w14:paraId="16280CE2"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000000" w:fill="FDE9D9"/>
            <w:noWrap/>
            <w:vAlign w:val="center"/>
            <w:hideMark/>
          </w:tcPr>
          <w:p w14:paraId="1982F8AB"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0BFFE896" w14:textId="77777777" w:rsidTr="00D02478">
        <w:trPr>
          <w:cantSplit/>
          <w:trHeight w:val="1152"/>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6D2891E5"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lastRenderedPageBreak/>
              <w:t>Requisito 10.3</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4871DD80"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Realizar auditorias internas para verificar a implementação sistemática dos procedimentos e diretrizes estabelecidos pela empresa e a observância dos requisitos de governança corporativa de acordo com o SGDR e à luz de aspectos do SGAS desenvolvidos para a gestão de riscos da estrutura de disposição de rejeitos.</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534B5323"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0BC1452D"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10879290"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14:paraId="3C0E4F2B"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5F38F0C7" w14:textId="77777777" w:rsidTr="00D02478">
        <w:trPr>
          <w:cantSplit/>
          <w:trHeight w:val="1134"/>
        </w:trPr>
        <w:tc>
          <w:tcPr>
            <w:tcW w:w="421" w:type="dxa"/>
            <w:tcBorders>
              <w:top w:val="nil"/>
              <w:left w:val="single" w:sz="4" w:space="0" w:color="auto"/>
              <w:bottom w:val="single" w:sz="4" w:space="0" w:color="auto"/>
              <w:right w:val="nil"/>
            </w:tcBorders>
            <w:shd w:val="clear" w:color="000000" w:fill="FDE9D9"/>
            <w:noWrap/>
            <w:textDirection w:val="btLr"/>
            <w:vAlign w:val="center"/>
            <w:hideMark/>
          </w:tcPr>
          <w:p w14:paraId="738A6C4D"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10.4</w:t>
            </w:r>
          </w:p>
        </w:tc>
        <w:tc>
          <w:tcPr>
            <w:tcW w:w="5103" w:type="dxa"/>
            <w:gridSpan w:val="2"/>
            <w:tcBorders>
              <w:top w:val="nil"/>
              <w:left w:val="nil"/>
              <w:bottom w:val="single" w:sz="4" w:space="0" w:color="auto"/>
              <w:right w:val="single" w:sz="4" w:space="0" w:color="auto"/>
            </w:tcBorders>
            <w:shd w:val="clear" w:color="000000" w:fill="FDE9D9"/>
            <w:hideMark/>
          </w:tcPr>
          <w:p w14:paraId="0A76546C" w14:textId="77777777" w:rsid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O EdR ou revisor técnico sênior independente realizarão revisões da construção e desempenho das estruturas de disposição de rejeitos anualmente ou a intervalos menores, se necessário.</w:t>
            </w:r>
          </w:p>
          <w:p w14:paraId="7FD5C67D" w14:textId="77777777" w:rsidR="00D02478" w:rsidRDefault="00D02478" w:rsidP="00D02478">
            <w:pPr>
              <w:spacing w:after="0" w:line="240" w:lineRule="auto"/>
              <w:rPr>
                <w:rFonts w:ascii="Calibri" w:eastAsia="Times New Roman" w:hAnsi="Calibri" w:cs="Calibri"/>
                <w:color w:val="000000"/>
                <w:lang w:eastAsia="pt-BR"/>
              </w:rPr>
            </w:pPr>
          </w:p>
          <w:p w14:paraId="2069AD73" w14:textId="789178D7" w:rsidR="00D02478" w:rsidRPr="00D02478" w:rsidRDefault="00D02478" w:rsidP="00D02478">
            <w:pPr>
              <w:spacing w:after="0" w:line="240" w:lineRule="auto"/>
              <w:rPr>
                <w:rFonts w:ascii="Calibri" w:eastAsia="Times New Roman" w:hAnsi="Calibri" w:cs="Calibri"/>
                <w:color w:val="000000"/>
                <w:lang w:eastAsia="pt-BR"/>
              </w:rPr>
            </w:pPr>
          </w:p>
        </w:tc>
        <w:tc>
          <w:tcPr>
            <w:tcW w:w="1721" w:type="dxa"/>
            <w:tcBorders>
              <w:top w:val="nil"/>
              <w:left w:val="nil"/>
              <w:bottom w:val="single" w:sz="4" w:space="0" w:color="auto"/>
              <w:right w:val="single" w:sz="4" w:space="0" w:color="auto"/>
            </w:tcBorders>
            <w:shd w:val="clear" w:color="000000" w:fill="FDE9D9"/>
            <w:noWrap/>
            <w:vAlign w:val="center"/>
            <w:hideMark/>
          </w:tcPr>
          <w:p w14:paraId="112FE8C6"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000000" w:fill="FDE9D9"/>
            <w:noWrap/>
            <w:vAlign w:val="center"/>
            <w:hideMark/>
          </w:tcPr>
          <w:p w14:paraId="7601BF28"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000000" w:fill="FDE9D9"/>
            <w:noWrap/>
            <w:vAlign w:val="center"/>
            <w:hideMark/>
          </w:tcPr>
          <w:p w14:paraId="3C0F4975"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nil"/>
              <w:left w:val="nil"/>
              <w:bottom w:val="single" w:sz="4" w:space="0" w:color="auto"/>
              <w:right w:val="single" w:sz="4" w:space="0" w:color="auto"/>
            </w:tcBorders>
            <w:shd w:val="clear" w:color="000000" w:fill="FDE9D9"/>
            <w:noWrap/>
            <w:vAlign w:val="center"/>
            <w:hideMark/>
          </w:tcPr>
          <w:p w14:paraId="3181E4F2"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35EAC93D" w14:textId="77777777" w:rsidTr="00D02478">
        <w:trPr>
          <w:cantSplit/>
          <w:trHeight w:val="2880"/>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2679EC78"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10.5</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2E7179D5"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Realizar um RPSB independente pelo menos a cada cinco anos para estruturas de disposição de rejeitos com classificação de consequências “Muito Alta” ou “Extrema” e pelo menos a cada 10 anos para todas as demais instalações. Para estruturas de disposição de rejeitos com condições ou desempenho complexos, o CIRR pode recomendar RPSB mais frequentes. O RPSB abrangerá aspectos técnicos, operacionais e de governança das estruturas de disposição de rejeitos e deverá ser realizada com base nas melhores práticas. O engenheiro independente contratado para realizar o RPSB não poderá realizar RPSB consecutivas em uma mesma estrutura de disposição de rejeitos e certificará por escrito que está seguindo as melhores práticas estabelecidas para engenheiros para evitar conflitos de interesse.</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525BA9B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218B6478"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7B9A1AE5"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14:paraId="6206B215"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64B8ED89" w14:textId="77777777" w:rsidTr="00D02478">
        <w:trPr>
          <w:cantSplit/>
          <w:trHeight w:val="2304"/>
        </w:trPr>
        <w:tc>
          <w:tcPr>
            <w:tcW w:w="421" w:type="dxa"/>
            <w:tcBorders>
              <w:top w:val="single" w:sz="4" w:space="0" w:color="auto"/>
              <w:left w:val="single" w:sz="4" w:space="0" w:color="auto"/>
              <w:bottom w:val="single" w:sz="4" w:space="0" w:color="auto"/>
              <w:right w:val="nil"/>
            </w:tcBorders>
            <w:shd w:val="clear" w:color="000000" w:fill="FDE9D9"/>
            <w:noWrap/>
            <w:textDirection w:val="btLr"/>
            <w:vAlign w:val="center"/>
            <w:hideMark/>
          </w:tcPr>
          <w:p w14:paraId="0B36FB6F"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lastRenderedPageBreak/>
              <w:t>Requisito 10.6</w:t>
            </w:r>
          </w:p>
        </w:tc>
        <w:tc>
          <w:tcPr>
            <w:tcW w:w="5103" w:type="dxa"/>
            <w:gridSpan w:val="2"/>
            <w:tcBorders>
              <w:top w:val="single" w:sz="4" w:space="0" w:color="auto"/>
              <w:left w:val="nil"/>
              <w:bottom w:val="single" w:sz="4" w:space="0" w:color="auto"/>
              <w:right w:val="single" w:sz="4" w:space="0" w:color="auto"/>
            </w:tcBorders>
            <w:shd w:val="clear" w:color="000000" w:fill="FDE9D9"/>
            <w:hideMark/>
          </w:tcPr>
          <w:p w14:paraId="575895B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Para estruturas de disposição de rejeitos com classificação de consequências “Muito Alta” ou “Extrema”, o CIRR, em subordinação ao Executivo Responsável, apresentará revisões independentes sênior permanentes do planejamento, localização, projeto, construção, operação, balanço hídrico e de massa, manutenção, monitoramento, desempenho e gestão de riscos a intervalos adequados em todas as fases do ciclo de vida das estruturas de disposição de rejeitos. Para estruturas de disposição de rejeitos com outra classificação de consequências, essa revisão poderá ser realizada por um revisor técnico sênior independente.</w:t>
            </w:r>
          </w:p>
        </w:tc>
        <w:tc>
          <w:tcPr>
            <w:tcW w:w="1721" w:type="dxa"/>
            <w:tcBorders>
              <w:top w:val="single" w:sz="4" w:space="0" w:color="auto"/>
              <w:left w:val="nil"/>
              <w:bottom w:val="single" w:sz="4" w:space="0" w:color="auto"/>
              <w:right w:val="single" w:sz="4" w:space="0" w:color="auto"/>
            </w:tcBorders>
            <w:shd w:val="clear" w:color="000000" w:fill="FDE9D9"/>
            <w:noWrap/>
            <w:vAlign w:val="center"/>
            <w:hideMark/>
          </w:tcPr>
          <w:p w14:paraId="7C7520EA"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DE9D9"/>
            <w:noWrap/>
            <w:vAlign w:val="center"/>
            <w:hideMark/>
          </w:tcPr>
          <w:p w14:paraId="347CA61F"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DE9D9"/>
            <w:noWrap/>
            <w:vAlign w:val="center"/>
            <w:hideMark/>
          </w:tcPr>
          <w:p w14:paraId="2CFDC981"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000000" w:fill="FDE9D9"/>
            <w:noWrap/>
            <w:vAlign w:val="center"/>
            <w:hideMark/>
          </w:tcPr>
          <w:p w14:paraId="1F283654"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0C3A938E" w14:textId="77777777" w:rsidTr="00D02478">
        <w:trPr>
          <w:cantSplit/>
          <w:trHeight w:val="3744"/>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257D8361"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10.7</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5B25D536"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O valor dos custos estimados para o fechamento planejado, o fechamento antecipado, a reabilitação e o pós-fechamento das estruturas de disposição de rejeitos e de suas estruturas auxiliares será revisto periodicamente para confirmar a disponibilidade de capacidade financeira adequada (incluindo seguros, no limite comercialmente razoável) para esses fins ao longo de todo o ciclo de vida das estruturas de disposição de rejeitos. As conclusões dessa revisão serão publicadas anualmente. Essas conclusões poderão ser divulgadas em demonstrações financeiras auditadas ou em documentos públicos de divulgação obrigatória de acordo com a legislação. Sujeito às disposições de regulações locais ou nacionais sobre essa matéria, os Operadores envidarão todos os esforços possíveis para avaliar e levar em consideração a capacidade de um adquirente de qualquer dos seus ativos que envolvam uma estrutura de disposição de rejeitos (por meio de uma fusão, aquisição ou outra transferência de propriedade) de continuar a observar este Padrão durante todo o ciclo de vida das estruturas de disposição de rejeitos.</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55716291"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79DF285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011C9A3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14:paraId="41559B7B"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2DA9001B" w14:textId="77777777" w:rsidTr="00D02478">
        <w:trPr>
          <w:cantSplit/>
          <w:trHeight w:val="1152"/>
        </w:trPr>
        <w:tc>
          <w:tcPr>
            <w:tcW w:w="421" w:type="dxa"/>
            <w:tcBorders>
              <w:top w:val="single" w:sz="4" w:space="0" w:color="auto"/>
              <w:left w:val="single" w:sz="4" w:space="0" w:color="auto"/>
              <w:bottom w:val="single" w:sz="4" w:space="0" w:color="auto"/>
              <w:right w:val="nil"/>
            </w:tcBorders>
            <w:shd w:val="clear" w:color="000000" w:fill="FABF8F"/>
            <w:noWrap/>
            <w:textDirection w:val="btLr"/>
            <w:vAlign w:val="center"/>
            <w:hideMark/>
          </w:tcPr>
          <w:p w14:paraId="3E3B73AC" w14:textId="77777777" w:rsidR="00D02478" w:rsidRPr="00D02478" w:rsidRDefault="00D02478" w:rsidP="00D02478">
            <w:pPr>
              <w:spacing w:after="0" w:line="240" w:lineRule="auto"/>
              <w:ind w:left="113" w:right="113"/>
              <w:jc w:val="center"/>
              <w:rPr>
                <w:rFonts w:ascii="Calibri" w:eastAsia="Times New Roman" w:hAnsi="Calibri" w:cs="Calibri"/>
                <w:b/>
                <w:bCs/>
                <w:color w:val="000000"/>
                <w:lang w:eastAsia="pt-BR"/>
              </w:rPr>
            </w:pPr>
            <w:r w:rsidRPr="00D02478">
              <w:rPr>
                <w:rFonts w:ascii="Calibri" w:eastAsia="Times New Roman" w:hAnsi="Calibri" w:cs="Calibri"/>
                <w:b/>
                <w:bCs/>
                <w:color w:val="000000"/>
                <w:lang w:eastAsia="pt-BR"/>
              </w:rPr>
              <w:lastRenderedPageBreak/>
              <w:t>PRINCÍPIO 11</w:t>
            </w:r>
          </w:p>
        </w:tc>
        <w:tc>
          <w:tcPr>
            <w:tcW w:w="5103" w:type="dxa"/>
            <w:gridSpan w:val="2"/>
            <w:tcBorders>
              <w:top w:val="single" w:sz="4" w:space="0" w:color="auto"/>
              <w:left w:val="nil"/>
              <w:bottom w:val="single" w:sz="4" w:space="0" w:color="auto"/>
              <w:right w:val="single" w:sz="4" w:space="0" w:color="auto"/>
            </w:tcBorders>
            <w:shd w:val="clear" w:color="000000" w:fill="FABF8F"/>
            <w:hideMark/>
          </w:tcPr>
          <w:p w14:paraId="17683E4D" w14:textId="77777777" w:rsidR="00D02478" w:rsidRDefault="00D02478" w:rsidP="00D02478">
            <w:pPr>
              <w:spacing w:after="0" w:line="240" w:lineRule="auto"/>
              <w:rPr>
                <w:rFonts w:ascii="Calibri" w:eastAsia="Times New Roman" w:hAnsi="Calibri" w:cs="Calibri"/>
                <w:b/>
                <w:bCs/>
                <w:color w:val="000000"/>
                <w:lang w:eastAsia="pt-BR"/>
              </w:rPr>
            </w:pPr>
            <w:r w:rsidRPr="00D02478">
              <w:rPr>
                <w:rFonts w:ascii="Calibri" w:eastAsia="Times New Roman" w:hAnsi="Calibri" w:cs="Calibri"/>
                <w:b/>
                <w:bCs/>
                <w:color w:val="000000"/>
                <w:lang w:eastAsia="pt-BR"/>
              </w:rPr>
              <w:t xml:space="preserve">Desenvolver uma cultura organizacional que promova a aprendizagem, a comunicação e o reconhecimento precoce de problemas. </w:t>
            </w:r>
          </w:p>
          <w:p w14:paraId="280B5CBF" w14:textId="77777777" w:rsidR="00D02478" w:rsidRDefault="00D02478" w:rsidP="00D02478">
            <w:pPr>
              <w:spacing w:after="0" w:line="240" w:lineRule="auto"/>
              <w:rPr>
                <w:rFonts w:ascii="Calibri" w:eastAsia="Times New Roman" w:hAnsi="Calibri" w:cs="Calibri"/>
                <w:b/>
                <w:bCs/>
                <w:color w:val="000000"/>
                <w:lang w:eastAsia="pt-BR"/>
              </w:rPr>
            </w:pPr>
          </w:p>
          <w:p w14:paraId="19021319" w14:textId="77777777" w:rsidR="00D02478" w:rsidRDefault="00D02478" w:rsidP="00D02478">
            <w:pPr>
              <w:spacing w:after="0" w:line="240" w:lineRule="auto"/>
              <w:rPr>
                <w:rFonts w:ascii="Calibri" w:eastAsia="Times New Roman" w:hAnsi="Calibri" w:cs="Calibri"/>
                <w:b/>
                <w:bCs/>
                <w:color w:val="000000"/>
                <w:lang w:eastAsia="pt-BR"/>
              </w:rPr>
            </w:pPr>
          </w:p>
          <w:p w14:paraId="09D15319" w14:textId="56F1E599" w:rsidR="00D02478" w:rsidRPr="00D02478" w:rsidRDefault="00D02478" w:rsidP="00D02478">
            <w:pPr>
              <w:spacing w:after="0" w:line="240" w:lineRule="auto"/>
              <w:rPr>
                <w:rFonts w:ascii="Calibri" w:eastAsia="Times New Roman" w:hAnsi="Calibri" w:cs="Calibri"/>
                <w:b/>
                <w:bCs/>
                <w:color w:val="000000"/>
                <w:lang w:eastAsia="pt-BR"/>
              </w:rPr>
            </w:pPr>
          </w:p>
        </w:tc>
        <w:tc>
          <w:tcPr>
            <w:tcW w:w="1721" w:type="dxa"/>
            <w:tcBorders>
              <w:top w:val="single" w:sz="4" w:space="0" w:color="auto"/>
              <w:left w:val="nil"/>
              <w:bottom w:val="single" w:sz="4" w:space="0" w:color="auto"/>
              <w:right w:val="single" w:sz="4" w:space="0" w:color="auto"/>
            </w:tcBorders>
            <w:shd w:val="clear" w:color="000000" w:fill="FABF8F"/>
            <w:hideMark/>
          </w:tcPr>
          <w:p w14:paraId="3E6D8FB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ABF8F"/>
            <w:hideMark/>
          </w:tcPr>
          <w:p w14:paraId="0C304591"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ABF8F"/>
            <w:hideMark/>
          </w:tcPr>
          <w:p w14:paraId="32E9817A"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000000" w:fill="FABF8F"/>
            <w:hideMark/>
          </w:tcPr>
          <w:p w14:paraId="4318E8D5"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082B559C" w14:textId="77777777" w:rsidTr="00D02478">
        <w:trPr>
          <w:cantSplit/>
          <w:trHeight w:val="1134"/>
        </w:trPr>
        <w:tc>
          <w:tcPr>
            <w:tcW w:w="421" w:type="dxa"/>
            <w:tcBorders>
              <w:top w:val="nil"/>
              <w:left w:val="single" w:sz="4" w:space="0" w:color="auto"/>
              <w:bottom w:val="single" w:sz="4" w:space="0" w:color="auto"/>
              <w:right w:val="nil"/>
            </w:tcBorders>
            <w:shd w:val="clear" w:color="000000" w:fill="FFFFFF"/>
            <w:noWrap/>
            <w:textDirection w:val="btLr"/>
            <w:vAlign w:val="center"/>
            <w:hideMark/>
          </w:tcPr>
          <w:p w14:paraId="4775E5A6"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11.1</w:t>
            </w:r>
          </w:p>
        </w:tc>
        <w:tc>
          <w:tcPr>
            <w:tcW w:w="5103" w:type="dxa"/>
            <w:gridSpan w:val="2"/>
            <w:tcBorders>
              <w:top w:val="nil"/>
              <w:left w:val="nil"/>
              <w:bottom w:val="single" w:sz="4" w:space="0" w:color="auto"/>
              <w:right w:val="single" w:sz="4" w:space="0" w:color="auto"/>
            </w:tcBorders>
            <w:shd w:val="clear" w:color="000000" w:fill="FFFFFF"/>
            <w:hideMark/>
          </w:tcPr>
          <w:p w14:paraId="7111F21A" w14:textId="77777777" w:rsid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Educar funcionários que desempenhem alguma função em qualquer fase do ciclo de vida das estruturas de disposição de rejeitos sobre como seus procedimentos e responsabilidades na sua função estão relacionados à prevenção de uma falha.</w:t>
            </w:r>
          </w:p>
          <w:p w14:paraId="10F7E2FB" w14:textId="446EFDF8" w:rsidR="00D02478" w:rsidRPr="00D02478" w:rsidRDefault="00D02478" w:rsidP="00D02478">
            <w:pPr>
              <w:spacing w:after="0" w:line="240" w:lineRule="auto"/>
              <w:rPr>
                <w:rFonts w:ascii="Calibri" w:eastAsia="Times New Roman" w:hAnsi="Calibri" w:cs="Calibri"/>
                <w:color w:val="000000"/>
                <w:lang w:eastAsia="pt-BR"/>
              </w:rPr>
            </w:pPr>
          </w:p>
        </w:tc>
        <w:tc>
          <w:tcPr>
            <w:tcW w:w="1721" w:type="dxa"/>
            <w:tcBorders>
              <w:top w:val="nil"/>
              <w:left w:val="nil"/>
              <w:bottom w:val="single" w:sz="4" w:space="0" w:color="auto"/>
              <w:right w:val="single" w:sz="4" w:space="0" w:color="auto"/>
            </w:tcBorders>
            <w:shd w:val="clear" w:color="auto" w:fill="auto"/>
            <w:noWrap/>
            <w:vAlign w:val="center"/>
            <w:hideMark/>
          </w:tcPr>
          <w:p w14:paraId="10CB6A37"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auto" w:fill="auto"/>
            <w:noWrap/>
            <w:vAlign w:val="center"/>
            <w:hideMark/>
          </w:tcPr>
          <w:p w14:paraId="66B667D7"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auto" w:fill="auto"/>
            <w:noWrap/>
            <w:vAlign w:val="center"/>
            <w:hideMark/>
          </w:tcPr>
          <w:p w14:paraId="7EBA9538"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nil"/>
              <w:left w:val="nil"/>
              <w:bottom w:val="single" w:sz="4" w:space="0" w:color="auto"/>
              <w:right w:val="single" w:sz="4" w:space="0" w:color="auto"/>
            </w:tcBorders>
            <w:shd w:val="clear" w:color="auto" w:fill="auto"/>
            <w:noWrap/>
            <w:vAlign w:val="center"/>
            <w:hideMark/>
          </w:tcPr>
          <w:p w14:paraId="56FB77AF"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71D341D7" w14:textId="77777777" w:rsidTr="00D02478">
        <w:trPr>
          <w:cantSplit/>
          <w:trHeight w:val="1134"/>
        </w:trPr>
        <w:tc>
          <w:tcPr>
            <w:tcW w:w="421" w:type="dxa"/>
            <w:tcBorders>
              <w:top w:val="nil"/>
              <w:left w:val="single" w:sz="4" w:space="0" w:color="auto"/>
              <w:bottom w:val="nil"/>
              <w:right w:val="nil"/>
            </w:tcBorders>
            <w:shd w:val="clear" w:color="000000" w:fill="FDE9D9"/>
            <w:noWrap/>
            <w:textDirection w:val="btLr"/>
            <w:vAlign w:val="center"/>
            <w:hideMark/>
          </w:tcPr>
          <w:p w14:paraId="017FFDC5"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11.2</w:t>
            </w:r>
          </w:p>
        </w:tc>
        <w:tc>
          <w:tcPr>
            <w:tcW w:w="5103" w:type="dxa"/>
            <w:gridSpan w:val="2"/>
            <w:tcBorders>
              <w:top w:val="nil"/>
              <w:left w:val="nil"/>
              <w:bottom w:val="nil"/>
              <w:right w:val="single" w:sz="4" w:space="0" w:color="auto"/>
            </w:tcBorders>
            <w:shd w:val="clear" w:color="000000" w:fill="FDE9D9"/>
            <w:hideMark/>
          </w:tcPr>
          <w:p w14:paraId="3B4796BF" w14:textId="77777777" w:rsid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Estabelecer mecanismos que incorporem conhecimentos baseados na experiência dos trabalhadores ao planejamento, projeto e operações em todas as fases do ciclo de vida das estruturas de disposição de rejeitos.</w:t>
            </w:r>
          </w:p>
          <w:p w14:paraId="2637159B" w14:textId="7FA36ADD" w:rsidR="00D02478" w:rsidRPr="00D02478" w:rsidRDefault="00D02478" w:rsidP="00D02478">
            <w:pPr>
              <w:spacing w:after="0" w:line="240" w:lineRule="auto"/>
              <w:rPr>
                <w:rFonts w:ascii="Calibri" w:eastAsia="Times New Roman" w:hAnsi="Calibri" w:cs="Calibri"/>
                <w:color w:val="000000"/>
                <w:lang w:eastAsia="pt-BR"/>
              </w:rPr>
            </w:pPr>
          </w:p>
        </w:tc>
        <w:tc>
          <w:tcPr>
            <w:tcW w:w="1721" w:type="dxa"/>
            <w:tcBorders>
              <w:top w:val="nil"/>
              <w:left w:val="nil"/>
              <w:bottom w:val="single" w:sz="4" w:space="0" w:color="auto"/>
              <w:right w:val="single" w:sz="4" w:space="0" w:color="auto"/>
            </w:tcBorders>
            <w:shd w:val="clear" w:color="000000" w:fill="FDE9D9"/>
            <w:noWrap/>
            <w:vAlign w:val="center"/>
            <w:hideMark/>
          </w:tcPr>
          <w:p w14:paraId="2A44A724"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000000" w:fill="FDE9D9"/>
            <w:noWrap/>
            <w:vAlign w:val="center"/>
            <w:hideMark/>
          </w:tcPr>
          <w:p w14:paraId="26CCC82A"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000000" w:fill="FDE9D9"/>
            <w:noWrap/>
            <w:vAlign w:val="center"/>
            <w:hideMark/>
          </w:tcPr>
          <w:p w14:paraId="1927B84F"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nil"/>
              <w:left w:val="nil"/>
              <w:bottom w:val="single" w:sz="4" w:space="0" w:color="auto"/>
              <w:right w:val="single" w:sz="4" w:space="0" w:color="auto"/>
            </w:tcBorders>
            <w:shd w:val="clear" w:color="000000" w:fill="FDE9D9"/>
            <w:noWrap/>
            <w:vAlign w:val="center"/>
            <w:hideMark/>
          </w:tcPr>
          <w:p w14:paraId="23D65DA5"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19FE9052" w14:textId="77777777" w:rsidTr="00D02478">
        <w:trPr>
          <w:cantSplit/>
          <w:trHeight w:val="1152"/>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5091D4D2"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11.3</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059E5A54"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Estabelecer mecanismos que promovam a colaboração interfuncional para garantir o compartilhamento eficaz de dados e conhecimentos, uma comunicação efetiva e a implementação adequada de medidas de gestão para apoiar a segurança pública e a integridade das estruturas de disposição de rejeitos.</w:t>
            </w:r>
          </w:p>
        </w:tc>
        <w:tc>
          <w:tcPr>
            <w:tcW w:w="1721" w:type="dxa"/>
            <w:tcBorders>
              <w:top w:val="nil"/>
              <w:left w:val="nil"/>
              <w:bottom w:val="single" w:sz="4" w:space="0" w:color="auto"/>
              <w:right w:val="single" w:sz="4" w:space="0" w:color="auto"/>
            </w:tcBorders>
            <w:shd w:val="clear" w:color="auto" w:fill="auto"/>
            <w:noWrap/>
            <w:vAlign w:val="center"/>
            <w:hideMark/>
          </w:tcPr>
          <w:p w14:paraId="26FBFA6B"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auto" w:fill="auto"/>
            <w:noWrap/>
            <w:vAlign w:val="center"/>
            <w:hideMark/>
          </w:tcPr>
          <w:p w14:paraId="2BC2B3AA"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auto" w:fill="auto"/>
            <w:noWrap/>
            <w:vAlign w:val="center"/>
            <w:hideMark/>
          </w:tcPr>
          <w:p w14:paraId="67733D99"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nil"/>
              <w:left w:val="nil"/>
              <w:bottom w:val="single" w:sz="4" w:space="0" w:color="auto"/>
              <w:right w:val="single" w:sz="4" w:space="0" w:color="auto"/>
            </w:tcBorders>
            <w:shd w:val="clear" w:color="auto" w:fill="auto"/>
            <w:noWrap/>
            <w:vAlign w:val="center"/>
            <w:hideMark/>
          </w:tcPr>
          <w:p w14:paraId="4B0F034D"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659B5D57" w14:textId="77777777" w:rsidTr="00D02478">
        <w:trPr>
          <w:cantSplit/>
          <w:trHeight w:val="1134"/>
        </w:trPr>
        <w:tc>
          <w:tcPr>
            <w:tcW w:w="421" w:type="dxa"/>
            <w:tcBorders>
              <w:top w:val="single" w:sz="4" w:space="0" w:color="auto"/>
              <w:left w:val="single" w:sz="4" w:space="0" w:color="auto"/>
              <w:bottom w:val="single" w:sz="4" w:space="0" w:color="auto"/>
              <w:right w:val="nil"/>
            </w:tcBorders>
            <w:shd w:val="clear" w:color="000000" w:fill="FDE9D9"/>
            <w:noWrap/>
            <w:textDirection w:val="btLr"/>
            <w:vAlign w:val="center"/>
            <w:hideMark/>
          </w:tcPr>
          <w:p w14:paraId="55F34A1E"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11.4</w:t>
            </w:r>
          </w:p>
        </w:tc>
        <w:tc>
          <w:tcPr>
            <w:tcW w:w="5103" w:type="dxa"/>
            <w:gridSpan w:val="2"/>
            <w:tcBorders>
              <w:top w:val="single" w:sz="4" w:space="0" w:color="auto"/>
              <w:left w:val="nil"/>
              <w:bottom w:val="single" w:sz="4" w:space="0" w:color="auto"/>
              <w:right w:val="single" w:sz="4" w:space="0" w:color="auto"/>
            </w:tcBorders>
            <w:shd w:val="clear" w:color="000000" w:fill="FDE9D9"/>
            <w:hideMark/>
          </w:tcPr>
          <w:p w14:paraId="031F9210" w14:textId="77777777" w:rsid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Identificar e implementar lições aprendidas com investigações internas sobre incidentes e relatórios externos relevantes sobre incidentes, considerando, especialmente, fatores humanos e organizacionais.</w:t>
            </w:r>
          </w:p>
          <w:p w14:paraId="5B4B5D2C" w14:textId="77777777" w:rsidR="00D02478" w:rsidRDefault="00D02478" w:rsidP="00D02478">
            <w:pPr>
              <w:spacing w:after="0" w:line="240" w:lineRule="auto"/>
              <w:rPr>
                <w:rFonts w:ascii="Calibri" w:eastAsia="Times New Roman" w:hAnsi="Calibri" w:cs="Calibri"/>
                <w:color w:val="000000"/>
                <w:lang w:eastAsia="pt-BR"/>
              </w:rPr>
            </w:pPr>
          </w:p>
          <w:p w14:paraId="716F40CE" w14:textId="6D331221" w:rsidR="00D02478" w:rsidRPr="00D02478" w:rsidRDefault="00D02478" w:rsidP="00D02478">
            <w:pPr>
              <w:spacing w:after="0" w:line="240" w:lineRule="auto"/>
              <w:rPr>
                <w:rFonts w:ascii="Calibri" w:eastAsia="Times New Roman" w:hAnsi="Calibri" w:cs="Calibri"/>
                <w:color w:val="000000"/>
                <w:lang w:eastAsia="pt-BR"/>
              </w:rPr>
            </w:pPr>
          </w:p>
        </w:tc>
        <w:tc>
          <w:tcPr>
            <w:tcW w:w="1721" w:type="dxa"/>
            <w:tcBorders>
              <w:top w:val="single" w:sz="4" w:space="0" w:color="auto"/>
              <w:left w:val="nil"/>
              <w:bottom w:val="single" w:sz="4" w:space="0" w:color="auto"/>
              <w:right w:val="single" w:sz="4" w:space="0" w:color="auto"/>
            </w:tcBorders>
            <w:shd w:val="clear" w:color="000000" w:fill="FDE9D9"/>
            <w:noWrap/>
            <w:vAlign w:val="center"/>
            <w:hideMark/>
          </w:tcPr>
          <w:p w14:paraId="54160BDB"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DE9D9"/>
            <w:noWrap/>
            <w:vAlign w:val="center"/>
            <w:hideMark/>
          </w:tcPr>
          <w:p w14:paraId="6CD1B57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000000" w:fill="FDE9D9"/>
            <w:noWrap/>
            <w:vAlign w:val="center"/>
            <w:hideMark/>
          </w:tcPr>
          <w:p w14:paraId="442C4996"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000000" w:fill="FDE9D9"/>
            <w:noWrap/>
            <w:vAlign w:val="center"/>
            <w:hideMark/>
          </w:tcPr>
          <w:p w14:paraId="720FDCED"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6A83CFDF" w14:textId="77777777" w:rsidTr="00D02478">
        <w:trPr>
          <w:cantSplit/>
          <w:trHeight w:val="1152"/>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1458CC84"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lastRenderedPageBreak/>
              <w:t>Requisito 11.5</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2DAAABB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Estabelecer mecanismos que reconheçam, recompensem e protejam contra retaliações funcionários e empreiteiros que denunciem problemas ou identifiquem oportunidades para melhorar a gestão das estruturas de disposição de rejeitos. Responder em tempo hábil e comunicar as medidas tomadas e os seus resultados.</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078B2597"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002DC09D"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single" w:sz="4" w:space="0" w:color="auto"/>
              <w:left w:val="nil"/>
              <w:bottom w:val="single" w:sz="4" w:space="0" w:color="auto"/>
              <w:right w:val="single" w:sz="4" w:space="0" w:color="auto"/>
            </w:tcBorders>
            <w:shd w:val="clear" w:color="auto" w:fill="auto"/>
            <w:noWrap/>
            <w:vAlign w:val="center"/>
            <w:hideMark/>
          </w:tcPr>
          <w:p w14:paraId="764307B2"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14:paraId="048B2E81"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754FB38C" w14:textId="77777777" w:rsidTr="00D02478">
        <w:trPr>
          <w:cantSplit/>
          <w:trHeight w:val="1152"/>
        </w:trPr>
        <w:tc>
          <w:tcPr>
            <w:tcW w:w="421" w:type="dxa"/>
            <w:tcBorders>
              <w:top w:val="nil"/>
              <w:left w:val="single" w:sz="4" w:space="0" w:color="auto"/>
              <w:bottom w:val="single" w:sz="4" w:space="0" w:color="auto"/>
              <w:right w:val="nil"/>
            </w:tcBorders>
            <w:shd w:val="clear" w:color="000000" w:fill="FABF8F"/>
            <w:noWrap/>
            <w:textDirection w:val="btLr"/>
            <w:vAlign w:val="center"/>
            <w:hideMark/>
          </w:tcPr>
          <w:p w14:paraId="5DCA8303" w14:textId="77777777" w:rsidR="00D02478" w:rsidRPr="00D02478" w:rsidRDefault="00D02478" w:rsidP="00D02478">
            <w:pPr>
              <w:spacing w:after="0" w:line="240" w:lineRule="auto"/>
              <w:ind w:left="113" w:right="113"/>
              <w:jc w:val="center"/>
              <w:rPr>
                <w:rFonts w:ascii="Calibri" w:eastAsia="Times New Roman" w:hAnsi="Calibri" w:cs="Calibri"/>
                <w:b/>
                <w:bCs/>
                <w:color w:val="000000"/>
                <w:lang w:eastAsia="pt-BR"/>
              </w:rPr>
            </w:pPr>
            <w:r w:rsidRPr="00D02478">
              <w:rPr>
                <w:rFonts w:ascii="Calibri" w:eastAsia="Times New Roman" w:hAnsi="Calibri" w:cs="Calibri"/>
                <w:b/>
                <w:bCs/>
                <w:color w:val="000000"/>
                <w:lang w:eastAsia="pt-BR"/>
              </w:rPr>
              <w:t>PRINCÍPIO 12</w:t>
            </w:r>
          </w:p>
        </w:tc>
        <w:tc>
          <w:tcPr>
            <w:tcW w:w="5103" w:type="dxa"/>
            <w:gridSpan w:val="2"/>
            <w:tcBorders>
              <w:top w:val="nil"/>
              <w:left w:val="nil"/>
              <w:bottom w:val="single" w:sz="4" w:space="0" w:color="auto"/>
              <w:right w:val="single" w:sz="4" w:space="0" w:color="auto"/>
            </w:tcBorders>
            <w:shd w:val="clear" w:color="000000" w:fill="FABF8F"/>
            <w:hideMark/>
          </w:tcPr>
          <w:p w14:paraId="09EB75EA" w14:textId="77777777" w:rsidR="00D02478" w:rsidRDefault="00D02478" w:rsidP="00D02478">
            <w:pPr>
              <w:spacing w:after="0" w:line="240" w:lineRule="auto"/>
              <w:rPr>
                <w:rFonts w:ascii="Calibri" w:eastAsia="Times New Roman" w:hAnsi="Calibri" w:cs="Calibri"/>
                <w:b/>
                <w:bCs/>
                <w:color w:val="000000"/>
                <w:lang w:eastAsia="pt-BR"/>
              </w:rPr>
            </w:pPr>
            <w:r w:rsidRPr="00D02478">
              <w:rPr>
                <w:rFonts w:ascii="Calibri" w:eastAsia="Times New Roman" w:hAnsi="Calibri" w:cs="Calibri"/>
                <w:b/>
                <w:bCs/>
                <w:color w:val="000000"/>
                <w:lang w:eastAsia="pt-BR"/>
              </w:rPr>
              <w:t xml:space="preserve">Estabelecer um processo para a apresentação de denúncias e resposta a preocupações e implementar medidas de proteção para denunciantes. </w:t>
            </w:r>
          </w:p>
          <w:p w14:paraId="7AFA0CED" w14:textId="77777777" w:rsidR="00D02478" w:rsidRDefault="00D02478" w:rsidP="00D02478">
            <w:pPr>
              <w:spacing w:after="0" w:line="240" w:lineRule="auto"/>
              <w:rPr>
                <w:rFonts w:ascii="Calibri" w:eastAsia="Times New Roman" w:hAnsi="Calibri" w:cs="Calibri"/>
                <w:b/>
                <w:bCs/>
                <w:color w:val="000000"/>
                <w:lang w:eastAsia="pt-BR"/>
              </w:rPr>
            </w:pPr>
          </w:p>
          <w:p w14:paraId="4A3B15D8" w14:textId="77777777" w:rsidR="00D02478" w:rsidRDefault="00D02478" w:rsidP="00D02478">
            <w:pPr>
              <w:spacing w:after="0" w:line="240" w:lineRule="auto"/>
              <w:rPr>
                <w:rFonts w:ascii="Calibri" w:eastAsia="Times New Roman" w:hAnsi="Calibri" w:cs="Calibri"/>
                <w:b/>
                <w:bCs/>
                <w:color w:val="000000"/>
                <w:lang w:eastAsia="pt-BR"/>
              </w:rPr>
            </w:pPr>
          </w:p>
          <w:p w14:paraId="3D110499" w14:textId="65CED12A" w:rsidR="00D02478" w:rsidRPr="00D02478" w:rsidRDefault="00D02478" w:rsidP="00D02478">
            <w:pPr>
              <w:spacing w:after="0" w:line="240" w:lineRule="auto"/>
              <w:rPr>
                <w:rFonts w:ascii="Calibri" w:eastAsia="Times New Roman" w:hAnsi="Calibri" w:cs="Calibri"/>
                <w:b/>
                <w:bCs/>
                <w:color w:val="000000"/>
                <w:lang w:eastAsia="pt-BR"/>
              </w:rPr>
            </w:pPr>
          </w:p>
        </w:tc>
        <w:tc>
          <w:tcPr>
            <w:tcW w:w="1721" w:type="dxa"/>
            <w:tcBorders>
              <w:top w:val="nil"/>
              <w:left w:val="nil"/>
              <w:bottom w:val="single" w:sz="4" w:space="0" w:color="auto"/>
              <w:right w:val="single" w:sz="4" w:space="0" w:color="auto"/>
            </w:tcBorders>
            <w:shd w:val="clear" w:color="000000" w:fill="FABF8F"/>
            <w:hideMark/>
          </w:tcPr>
          <w:p w14:paraId="50EA3ABF"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000000" w:fill="FABF8F"/>
            <w:hideMark/>
          </w:tcPr>
          <w:p w14:paraId="44DC9112"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000000" w:fill="FABF8F"/>
            <w:hideMark/>
          </w:tcPr>
          <w:p w14:paraId="5CB637A7"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nil"/>
              <w:left w:val="nil"/>
              <w:bottom w:val="single" w:sz="4" w:space="0" w:color="auto"/>
              <w:right w:val="single" w:sz="4" w:space="0" w:color="auto"/>
            </w:tcBorders>
            <w:shd w:val="clear" w:color="000000" w:fill="FABF8F"/>
            <w:hideMark/>
          </w:tcPr>
          <w:p w14:paraId="5581F2E2"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4DBBD503" w14:textId="77777777" w:rsidTr="00D02478">
        <w:trPr>
          <w:cantSplit/>
          <w:trHeight w:val="1440"/>
        </w:trPr>
        <w:tc>
          <w:tcPr>
            <w:tcW w:w="421" w:type="dxa"/>
            <w:tcBorders>
              <w:top w:val="nil"/>
              <w:left w:val="single" w:sz="4" w:space="0" w:color="auto"/>
              <w:bottom w:val="single" w:sz="4" w:space="0" w:color="auto"/>
              <w:right w:val="nil"/>
            </w:tcBorders>
            <w:shd w:val="clear" w:color="000000" w:fill="FDE9D9"/>
            <w:noWrap/>
            <w:textDirection w:val="btLr"/>
            <w:vAlign w:val="center"/>
            <w:hideMark/>
          </w:tcPr>
          <w:p w14:paraId="0DA7EDD6"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12.1</w:t>
            </w:r>
          </w:p>
        </w:tc>
        <w:tc>
          <w:tcPr>
            <w:tcW w:w="5103" w:type="dxa"/>
            <w:gridSpan w:val="2"/>
            <w:tcBorders>
              <w:top w:val="nil"/>
              <w:left w:val="nil"/>
              <w:bottom w:val="single" w:sz="4" w:space="0" w:color="auto"/>
              <w:right w:val="single" w:sz="4" w:space="0" w:color="auto"/>
            </w:tcBorders>
            <w:shd w:val="clear" w:color="000000" w:fill="FDE9D9"/>
            <w:hideMark/>
          </w:tcPr>
          <w:p w14:paraId="7E5BD479"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O Executivo Responsável estabelecerá um processo formal, confidencial e por escrito para receber, investigar e responder prontamente às preocupações levantadas por funcionários e contratados sobre possíveis violações de licenças e autorizações ou outras questões relacionadas à conformidade legal, à segurança pública, à integridade das estruturas de disposição de rejeitos ou ao meio ambiente.</w:t>
            </w:r>
          </w:p>
        </w:tc>
        <w:tc>
          <w:tcPr>
            <w:tcW w:w="1721" w:type="dxa"/>
            <w:tcBorders>
              <w:top w:val="nil"/>
              <w:left w:val="nil"/>
              <w:bottom w:val="single" w:sz="4" w:space="0" w:color="auto"/>
              <w:right w:val="single" w:sz="4" w:space="0" w:color="auto"/>
            </w:tcBorders>
            <w:shd w:val="clear" w:color="000000" w:fill="FDE9D9"/>
            <w:noWrap/>
            <w:vAlign w:val="center"/>
            <w:hideMark/>
          </w:tcPr>
          <w:p w14:paraId="23F32CD4"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000000" w:fill="FDE9D9"/>
            <w:noWrap/>
            <w:vAlign w:val="center"/>
            <w:hideMark/>
          </w:tcPr>
          <w:p w14:paraId="430B990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000000" w:fill="FDE9D9"/>
            <w:noWrap/>
            <w:vAlign w:val="center"/>
            <w:hideMark/>
          </w:tcPr>
          <w:p w14:paraId="2EFB9856"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nil"/>
              <w:left w:val="nil"/>
              <w:bottom w:val="single" w:sz="4" w:space="0" w:color="auto"/>
              <w:right w:val="single" w:sz="4" w:space="0" w:color="auto"/>
            </w:tcBorders>
            <w:shd w:val="clear" w:color="000000" w:fill="FDE9D9"/>
            <w:noWrap/>
            <w:vAlign w:val="center"/>
            <w:hideMark/>
          </w:tcPr>
          <w:p w14:paraId="050FE473"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329B57AA" w14:textId="77777777" w:rsidTr="00D02478">
        <w:trPr>
          <w:cantSplit/>
          <w:trHeight w:val="1728"/>
        </w:trPr>
        <w:tc>
          <w:tcPr>
            <w:tcW w:w="421" w:type="dxa"/>
            <w:tcBorders>
              <w:top w:val="nil"/>
              <w:left w:val="single" w:sz="4" w:space="0" w:color="auto"/>
              <w:bottom w:val="single" w:sz="4" w:space="0" w:color="auto"/>
              <w:right w:val="nil"/>
            </w:tcBorders>
            <w:shd w:val="clear" w:color="000000" w:fill="FFFFFF"/>
            <w:noWrap/>
            <w:textDirection w:val="btLr"/>
            <w:vAlign w:val="center"/>
            <w:hideMark/>
          </w:tcPr>
          <w:p w14:paraId="39E7A7A3" w14:textId="77777777" w:rsidR="00D02478" w:rsidRPr="00D02478" w:rsidRDefault="00D02478" w:rsidP="00D02478">
            <w:pPr>
              <w:spacing w:after="0" w:line="240" w:lineRule="auto"/>
              <w:ind w:left="113" w:right="113"/>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Requisito 12.2</w:t>
            </w:r>
          </w:p>
        </w:tc>
        <w:tc>
          <w:tcPr>
            <w:tcW w:w="5103" w:type="dxa"/>
            <w:gridSpan w:val="2"/>
            <w:tcBorders>
              <w:top w:val="nil"/>
              <w:left w:val="nil"/>
              <w:bottom w:val="single" w:sz="4" w:space="0" w:color="auto"/>
              <w:right w:val="single" w:sz="4" w:space="0" w:color="auto"/>
            </w:tcBorders>
            <w:shd w:val="clear" w:color="000000" w:fill="FFFFFF"/>
            <w:hideMark/>
          </w:tcPr>
          <w:p w14:paraId="0716E000"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Em conformidade com as melhores práticas internacionais de proteção a denunciantes, o Operador não deverá demitir, discriminar ou adotar qualquer represália contra um denunciante que, de boa-fé, tenha denunciado possíveis violações de licenças ou autorizações ou levantado outras questões relacionadas à conformidade legal, à segurança pública, à integridade das estruturas de disposição de rejeitos ou ao meio ambiente.</w:t>
            </w:r>
          </w:p>
        </w:tc>
        <w:tc>
          <w:tcPr>
            <w:tcW w:w="1721" w:type="dxa"/>
            <w:tcBorders>
              <w:top w:val="nil"/>
              <w:left w:val="nil"/>
              <w:bottom w:val="single" w:sz="4" w:space="0" w:color="auto"/>
              <w:right w:val="single" w:sz="4" w:space="0" w:color="auto"/>
            </w:tcBorders>
            <w:shd w:val="clear" w:color="auto" w:fill="auto"/>
            <w:noWrap/>
            <w:vAlign w:val="center"/>
            <w:hideMark/>
          </w:tcPr>
          <w:p w14:paraId="139C13E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auto" w:fill="auto"/>
            <w:noWrap/>
            <w:vAlign w:val="center"/>
            <w:hideMark/>
          </w:tcPr>
          <w:p w14:paraId="65B54037"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single" w:sz="4" w:space="0" w:color="auto"/>
              <w:right w:val="single" w:sz="4" w:space="0" w:color="auto"/>
            </w:tcBorders>
            <w:shd w:val="clear" w:color="auto" w:fill="auto"/>
            <w:noWrap/>
            <w:vAlign w:val="center"/>
            <w:hideMark/>
          </w:tcPr>
          <w:p w14:paraId="756D6501"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nil"/>
              <w:left w:val="nil"/>
              <w:bottom w:val="single" w:sz="4" w:space="0" w:color="auto"/>
              <w:right w:val="single" w:sz="4" w:space="0" w:color="auto"/>
            </w:tcBorders>
            <w:shd w:val="clear" w:color="auto" w:fill="auto"/>
            <w:noWrap/>
            <w:vAlign w:val="center"/>
            <w:hideMark/>
          </w:tcPr>
          <w:p w14:paraId="00C8CE34"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3E6019F9" w14:textId="77777777" w:rsidTr="00D02478">
        <w:trPr>
          <w:cantSplit/>
        </w:trPr>
        <w:tc>
          <w:tcPr>
            <w:tcW w:w="1838" w:type="dxa"/>
            <w:gridSpan w:val="2"/>
            <w:tcBorders>
              <w:top w:val="nil"/>
              <w:left w:val="nil"/>
              <w:bottom w:val="nil"/>
              <w:right w:val="nil"/>
            </w:tcBorders>
            <w:shd w:val="clear" w:color="000000" w:fill="FFFFFF"/>
            <w:noWrap/>
            <w:hideMark/>
          </w:tcPr>
          <w:p w14:paraId="0C7EE622" w14:textId="33B71712" w:rsidR="00D02478" w:rsidRPr="00D02478" w:rsidRDefault="00D02478" w:rsidP="00D02478">
            <w:pPr>
              <w:spacing w:after="0" w:line="240" w:lineRule="auto"/>
              <w:rPr>
                <w:rFonts w:ascii="Calibri" w:eastAsia="Times New Roman" w:hAnsi="Calibri" w:cs="Calibri"/>
                <w:color w:val="000000"/>
                <w:lang w:eastAsia="pt-BR"/>
              </w:rPr>
            </w:pPr>
          </w:p>
        </w:tc>
        <w:tc>
          <w:tcPr>
            <w:tcW w:w="3686" w:type="dxa"/>
            <w:tcBorders>
              <w:top w:val="nil"/>
              <w:left w:val="nil"/>
              <w:bottom w:val="nil"/>
              <w:right w:val="nil"/>
            </w:tcBorders>
            <w:shd w:val="clear" w:color="000000" w:fill="FFFFFF"/>
            <w:vAlign w:val="bottom"/>
            <w:hideMark/>
          </w:tcPr>
          <w:p w14:paraId="7B4F6F5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1721" w:type="dxa"/>
            <w:tcBorders>
              <w:top w:val="nil"/>
              <w:left w:val="nil"/>
              <w:bottom w:val="nil"/>
              <w:right w:val="nil"/>
            </w:tcBorders>
            <w:shd w:val="clear" w:color="000000" w:fill="FFFFFF"/>
            <w:noWrap/>
            <w:vAlign w:val="bottom"/>
            <w:hideMark/>
          </w:tcPr>
          <w:p w14:paraId="31705682"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nil"/>
              <w:right w:val="nil"/>
            </w:tcBorders>
            <w:shd w:val="clear" w:color="000000" w:fill="FFFFFF"/>
            <w:noWrap/>
            <w:vAlign w:val="bottom"/>
            <w:hideMark/>
          </w:tcPr>
          <w:p w14:paraId="3DB383E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nil"/>
              <w:right w:val="nil"/>
            </w:tcBorders>
            <w:shd w:val="clear" w:color="000000" w:fill="FFFFFF"/>
            <w:noWrap/>
            <w:vAlign w:val="bottom"/>
            <w:hideMark/>
          </w:tcPr>
          <w:p w14:paraId="2AD91EF9"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nil"/>
              <w:left w:val="nil"/>
              <w:bottom w:val="nil"/>
              <w:right w:val="nil"/>
            </w:tcBorders>
            <w:shd w:val="clear" w:color="000000" w:fill="FFFFFF"/>
            <w:noWrap/>
            <w:vAlign w:val="bottom"/>
            <w:hideMark/>
          </w:tcPr>
          <w:p w14:paraId="6686044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6F4F95B4" w14:textId="77777777" w:rsidTr="00D02478">
        <w:trPr>
          <w:cantSplit/>
        </w:trPr>
        <w:tc>
          <w:tcPr>
            <w:tcW w:w="1838" w:type="dxa"/>
            <w:gridSpan w:val="2"/>
            <w:tcBorders>
              <w:top w:val="single" w:sz="4" w:space="0" w:color="auto"/>
              <w:left w:val="single" w:sz="4" w:space="0" w:color="auto"/>
              <w:bottom w:val="single" w:sz="4" w:space="0" w:color="auto"/>
              <w:right w:val="single" w:sz="4" w:space="0" w:color="auto"/>
            </w:tcBorders>
            <w:shd w:val="clear" w:color="000000" w:fill="F79646"/>
            <w:hideMark/>
          </w:tcPr>
          <w:p w14:paraId="2B947BAD" w14:textId="5A34A405" w:rsidR="00D02478" w:rsidRDefault="00D02478" w:rsidP="00D02478">
            <w:pPr>
              <w:spacing w:after="0" w:line="240" w:lineRule="auto"/>
              <w:rPr>
                <w:rFonts w:ascii="Calibri" w:eastAsia="Times New Roman" w:hAnsi="Calibri" w:cs="Calibri"/>
                <w:b/>
                <w:bCs/>
                <w:color w:val="000000"/>
                <w:lang w:eastAsia="pt-BR"/>
              </w:rPr>
            </w:pPr>
            <w:r w:rsidRPr="00D02478">
              <w:rPr>
                <w:rFonts w:ascii="Calibri" w:eastAsia="Times New Roman" w:hAnsi="Calibri" w:cs="Calibri"/>
                <w:b/>
                <w:bCs/>
                <w:color w:val="000000"/>
                <w:lang w:eastAsia="pt-BR"/>
              </w:rPr>
              <w:t>Comentário Geral Sobre Este Tópico</w:t>
            </w:r>
          </w:p>
          <w:p w14:paraId="3085372C" w14:textId="77777777" w:rsidR="00D02478" w:rsidRDefault="00D02478" w:rsidP="00D02478">
            <w:pPr>
              <w:spacing w:after="0" w:line="240" w:lineRule="auto"/>
              <w:rPr>
                <w:rFonts w:ascii="Calibri" w:eastAsia="Times New Roman" w:hAnsi="Calibri" w:cs="Calibri"/>
                <w:b/>
                <w:bCs/>
                <w:color w:val="000000"/>
                <w:lang w:eastAsia="pt-BR"/>
              </w:rPr>
            </w:pPr>
          </w:p>
          <w:p w14:paraId="07D1460B" w14:textId="039FFC08" w:rsidR="00D02478" w:rsidRPr="00D02478" w:rsidRDefault="00D02478" w:rsidP="00D02478">
            <w:pPr>
              <w:spacing w:after="0" w:line="240" w:lineRule="auto"/>
              <w:rPr>
                <w:rFonts w:ascii="Calibri" w:eastAsia="Times New Roman" w:hAnsi="Calibri" w:cs="Calibri"/>
                <w:b/>
                <w:bCs/>
                <w:color w:val="000000"/>
                <w:lang w:eastAsia="pt-BR"/>
              </w:rPr>
            </w:pPr>
          </w:p>
        </w:tc>
        <w:tc>
          <w:tcPr>
            <w:tcW w:w="13550" w:type="dxa"/>
            <w:gridSpan w:val="5"/>
            <w:tcBorders>
              <w:top w:val="single" w:sz="4" w:space="0" w:color="auto"/>
              <w:left w:val="nil"/>
              <w:bottom w:val="single" w:sz="4" w:space="0" w:color="auto"/>
              <w:right w:val="single" w:sz="4" w:space="0" w:color="000000"/>
            </w:tcBorders>
            <w:shd w:val="clear" w:color="auto" w:fill="auto"/>
            <w:vAlign w:val="bottom"/>
            <w:hideMark/>
          </w:tcPr>
          <w:p w14:paraId="0278CCA5" w14:textId="77777777" w:rsidR="00D02478" w:rsidRPr="00D02478" w:rsidRDefault="00D02478" w:rsidP="00D02478">
            <w:pPr>
              <w:spacing w:after="0" w:line="240" w:lineRule="auto"/>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1071BEC2" w14:textId="77777777" w:rsidTr="00D02478">
        <w:trPr>
          <w:cantSplit/>
        </w:trPr>
        <w:tc>
          <w:tcPr>
            <w:tcW w:w="1838" w:type="dxa"/>
            <w:gridSpan w:val="2"/>
            <w:tcBorders>
              <w:top w:val="nil"/>
              <w:left w:val="nil"/>
              <w:bottom w:val="nil"/>
              <w:right w:val="nil"/>
            </w:tcBorders>
            <w:shd w:val="clear" w:color="000000" w:fill="FFFFFF"/>
            <w:hideMark/>
          </w:tcPr>
          <w:p w14:paraId="5B2F0A56" w14:textId="11FCDC84" w:rsidR="00D02478" w:rsidRPr="00D02478" w:rsidRDefault="00D02478" w:rsidP="00D02478">
            <w:pPr>
              <w:spacing w:after="0" w:line="240" w:lineRule="auto"/>
              <w:rPr>
                <w:rFonts w:ascii="Calibri" w:eastAsia="Times New Roman" w:hAnsi="Calibri" w:cs="Calibri"/>
                <w:b/>
                <w:bCs/>
                <w:color w:val="000000"/>
                <w:lang w:eastAsia="pt-BR"/>
              </w:rPr>
            </w:pPr>
          </w:p>
        </w:tc>
        <w:tc>
          <w:tcPr>
            <w:tcW w:w="3686" w:type="dxa"/>
            <w:tcBorders>
              <w:top w:val="nil"/>
              <w:left w:val="nil"/>
              <w:bottom w:val="nil"/>
              <w:right w:val="nil"/>
            </w:tcBorders>
            <w:shd w:val="clear" w:color="000000" w:fill="FFFFFF"/>
            <w:vAlign w:val="bottom"/>
            <w:hideMark/>
          </w:tcPr>
          <w:p w14:paraId="36AC5E08"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1721" w:type="dxa"/>
            <w:tcBorders>
              <w:top w:val="nil"/>
              <w:left w:val="nil"/>
              <w:bottom w:val="nil"/>
              <w:right w:val="nil"/>
            </w:tcBorders>
            <w:shd w:val="clear" w:color="000000" w:fill="FFFFFF"/>
            <w:noWrap/>
            <w:vAlign w:val="bottom"/>
            <w:hideMark/>
          </w:tcPr>
          <w:p w14:paraId="0DA03C1D"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nil"/>
              <w:right w:val="nil"/>
            </w:tcBorders>
            <w:shd w:val="clear" w:color="000000" w:fill="FFFFFF"/>
            <w:noWrap/>
            <w:vAlign w:val="bottom"/>
            <w:hideMark/>
          </w:tcPr>
          <w:p w14:paraId="572EEAE4"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4" w:type="dxa"/>
            <w:tcBorders>
              <w:top w:val="nil"/>
              <w:left w:val="nil"/>
              <w:bottom w:val="nil"/>
              <w:right w:val="nil"/>
            </w:tcBorders>
            <w:shd w:val="clear" w:color="000000" w:fill="FFFFFF"/>
            <w:noWrap/>
            <w:vAlign w:val="bottom"/>
            <w:hideMark/>
          </w:tcPr>
          <w:p w14:paraId="3DF61C2C"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c>
          <w:tcPr>
            <w:tcW w:w="2715" w:type="dxa"/>
            <w:tcBorders>
              <w:top w:val="nil"/>
              <w:left w:val="nil"/>
              <w:bottom w:val="nil"/>
              <w:right w:val="nil"/>
            </w:tcBorders>
            <w:shd w:val="clear" w:color="000000" w:fill="FFFFFF"/>
            <w:noWrap/>
            <w:vAlign w:val="bottom"/>
            <w:hideMark/>
          </w:tcPr>
          <w:p w14:paraId="25A39AAE" w14:textId="77777777" w:rsidR="00D02478" w:rsidRPr="00D02478" w:rsidRDefault="00D02478" w:rsidP="00D02478">
            <w:pPr>
              <w:spacing w:after="0" w:line="240" w:lineRule="auto"/>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r w:rsidR="00D02478" w:rsidRPr="00D02478" w14:paraId="04E4B79E" w14:textId="77777777" w:rsidTr="00D02478">
        <w:trPr>
          <w:cantSplit/>
        </w:trPr>
        <w:tc>
          <w:tcPr>
            <w:tcW w:w="1838" w:type="dxa"/>
            <w:gridSpan w:val="2"/>
            <w:tcBorders>
              <w:top w:val="single" w:sz="4" w:space="0" w:color="auto"/>
              <w:left w:val="single" w:sz="4" w:space="0" w:color="auto"/>
              <w:bottom w:val="single" w:sz="4" w:space="0" w:color="auto"/>
              <w:right w:val="single" w:sz="4" w:space="0" w:color="auto"/>
            </w:tcBorders>
            <w:shd w:val="clear" w:color="000000" w:fill="F79646"/>
            <w:hideMark/>
          </w:tcPr>
          <w:p w14:paraId="510E0043" w14:textId="77777777" w:rsidR="00D02478" w:rsidRDefault="00D02478" w:rsidP="00D02478">
            <w:pPr>
              <w:spacing w:after="0" w:line="240" w:lineRule="auto"/>
              <w:rPr>
                <w:rFonts w:ascii="Calibri" w:eastAsia="Times New Roman" w:hAnsi="Calibri" w:cs="Calibri"/>
                <w:b/>
                <w:bCs/>
                <w:color w:val="000000"/>
                <w:lang w:eastAsia="pt-BR"/>
              </w:rPr>
            </w:pPr>
            <w:r w:rsidRPr="00D02478">
              <w:rPr>
                <w:rFonts w:ascii="Calibri" w:eastAsia="Times New Roman" w:hAnsi="Calibri" w:cs="Calibri"/>
                <w:b/>
                <w:bCs/>
                <w:color w:val="000000"/>
                <w:lang w:eastAsia="pt-BR"/>
              </w:rPr>
              <w:t>O que faltou neste tópico?</w:t>
            </w:r>
          </w:p>
          <w:p w14:paraId="51B65055" w14:textId="77777777" w:rsidR="00D02478" w:rsidRDefault="00D02478" w:rsidP="00D02478">
            <w:pPr>
              <w:spacing w:after="0" w:line="240" w:lineRule="auto"/>
              <w:rPr>
                <w:rFonts w:ascii="Calibri" w:eastAsia="Times New Roman" w:hAnsi="Calibri" w:cs="Calibri"/>
                <w:b/>
                <w:bCs/>
                <w:color w:val="000000"/>
                <w:lang w:eastAsia="pt-BR"/>
              </w:rPr>
            </w:pPr>
          </w:p>
          <w:p w14:paraId="76AFDF22" w14:textId="212CE0BC" w:rsidR="00D02478" w:rsidRPr="00D02478" w:rsidRDefault="00D02478" w:rsidP="00D02478">
            <w:pPr>
              <w:spacing w:after="0" w:line="240" w:lineRule="auto"/>
              <w:rPr>
                <w:rFonts w:ascii="Calibri" w:eastAsia="Times New Roman" w:hAnsi="Calibri" w:cs="Calibri"/>
                <w:b/>
                <w:bCs/>
                <w:color w:val="000000"/>
                <w:lang w:eastAsia="pt-BR"/>
              </w:rPr>
            </w:pPr>
          </w:p>
        </w:tc>
        <w:tc>
          <w:tcPr>
            <w:tcW w:w="13550" w:type="dxa"/>
            <w:gridSpan w:val="5"/>
            <w:tcBorders>
              <w:top w:val="single" w:sz="4" w:space="0" w:color="auto"/>
              <w:left w:val="nil"/>
              <w:bottom w:val="single" w:sz="4" w:space="0" w:color="auto"/>
              <w:right w:val="single" w:sz="4" w:space="0" w:color="000000"/>
            </w:tcBorders>
            <w:shd w:val="clear" w:color="auto" w:fill="auto"/>
            <w:vAlign w:val="bottom"/>
            <w:hideMark/>
          </w:tcPr>
          <w:p w14:paraId="54100034" w14:textId="77777777" w:rsidR="00D02478" w:rsidRPr="00D02478" w:rsidRDefault="00D02478" w:rsidP="00D02478">
            <w:pPr>
              <w:spacing w:after="0" w:line="240" w:lineRule="auto"/>
              <w:jc w:val="center"/>
              <w:rPr>
                <w:rFonts w:ascii="Calibri" w:eastAsia="Times New Roman" w:hAnsi="Calibri" w:cs="Calibri"/>
                <w:color w:val="000000"/>
                <w:lang w:eastAsia="pt-BR"/>
              </w:rPr>
            </w:pPr>
            <w:r w:rsidRPr="00D02478">
              <w:rPr>
                <w:rFonts w:ascii="Calibri" w:eastAsia="Times New Roman" w:hAnsi="Calibri" w:cs="Calibri"/>
                <w:color w:val="000000"/>
                <w:lang w:eastAsia="pt-BR"/>
              </w:rPr>
              <w:t> </w:t>
            </w:r>
          </w:p>
        </w:tc>
      </w:tr>
    </w:tbl>
    <w:p w14:paraId="2828A3E7" w14:textId="32D196F1" w:rsidR="00B87168" w:rsidRDefault="00B87168" w:rsidP="00710269">
      <w:pPr>
        <w:spacing w:before="120" w:after="120" w:line="240" w:lineRule="auto"/>
        <w:jc w:val="both"/>
        <w:rPr>
          <w:rFonts w:cstheme="minorHAnsi"/>
        </w:rPr>
      </w:pPr>
    </w:p>
    <w:p w14:paraId="2D987A69" w14:textId="4D9CE656" w:rsidR="00D02478" w:rsidRDefault="00D02478">
      <w:pPr>
        <w:rPr>
          <w:rFonts w:cstheme="minorHAnsi"/>
        </w:rPr>
      </w:pPr>
      <w:r>
        <w:rPr>
          <w:rFonts w:cstheme="minorHAnsi"/>
        </w:rPr>
        <w:br w:type="page"/>
      </w:r>
    </w:p>
    <w:tbl>
      <w:tblPr>
        <w:tblW w:w="5000" w:type="pct"/>
        <w:tblLayout w:type="fixed"/>
        <w:tblCellMar>
          <w:left w:w="70" w:type="dxa"/>
          <w:right w:w="70" w:type="dxa"/>
        </w:tblCellMar>
        <w:tblLook w:val="04A0" w:firstRow="1" w:lastRow="0" w:firstColumn="1" w:lastColumn="0" w:noHBand="0" w:noVBand="1"/>
      </w:tblPr>
      <w:tblGrid>
        <w:gridCol w:w="421"/>
        <w:gridCol w:w="1417"/>
        <w:gridCol w:w="3686"/>
        <w:gridCol w:w="1700"/>
        <w:gridCol w:w="2721"/>
        <w:gridCol w:w="2721"/>
        <w:gridCol w:w="2722"/>
      </w:tblGrid>
      <w:tr w:rsidR="00513530" w:rsidRPr="006D3C88" w14:paraId="2A0D92C8" w14:textId="77777777" w:rsidTr="00513530">
        <w:trPr>
          <w:cantSplit/>
          <w:trHeight w:val="1134"/>
        </w:trPr>
        <w:tc>
          <w:tcPr>
            <w:tcW w:w="421" w:type="dxa"/>
            <w:tcBorders>
              <w:top w:val="single" w:sz="4" w:space="0" w:color="auto"/>
              <w:left w:val="single" w:sz="4" w:space="0" w:color="auto"/>
              <w:bottom w:val="single" w:sz="4" w:space="0" w:color="auto"/>
              <w:right w:val="nil"/>
            </w:tcBorders>
            <w:shd w:val="clear" w:color="000000" w:fill="963634"/>
            <w:noWrap/>
            <w:textDirection w:val="btLr"/>
            <w:vAlign w:val="center"/>
            <w:hideMark/>
          </w:tcPr>
          <w:p w14:paraId="07B3F3F0" w14:textId="77777777" w:rsidR="006D3C88" w:rsidRPr="006D3C88" w:rsidRDefault="006D3C88" w:rsidP="00513530">
            <w:pPr>
              <w:spacing w:after="0" w:line="240" w:lineRule="auto"/>
              <w:ind w:left="113" w:right="113"/>
              <w:jc w:val="center"/>
              <w:rPr>
                <w:rFonts w:ascii="Calibri" w:eastAsia="Times New Roman" w:hAnsi="Calibri" w:cs="Calibri"/>
                <w:b/>
                <w:bCs/>
                <w:color w:val="FFFFFF"/>
                <w:lang w:eastAsia="pt-BR"/>
              </w:rPr>
            </w:pPr>
            <w:r w:rsidRPr="006D3C88">
              <w:rPr>
                <w:rFonts w:ascii="Calibri" w:eastAsia="Times New Roman" w:hAnsi="Calibri" w:cs="Calibri"/>
                <w:b/>
                <w:bCs/>
                <w:color w:val="FFFFFF"/>
                <w:lang w:eastAsia="pt-BR"/>
              </w:rPr>
              <w:lastRenderedPageBreak/>
              <w:t>TÓPICO V</w:t>
            </w:r>
          </w:p>
        </w:tc>
        <w:tc>
          <w:tcPr>
            <w:tcW w:w="5103" w:type="dxa"/>
            <w:gridSpan w:val="2"/>
            <w:tcBorders>
              <w:top w:val="single" w:sz="4" w:space="0" w:color="auto"/>
              <w:left w:val="nil"/>
              <w:bottom w:val="single" w:sz="4" w:space="0" w:color="auto"/>
              <w:right w:val="single" w:sz="4" w:space="0" w:color="auto"/>
            </w:tcBorders>
            <w:shd w:val="clear" w:color="000000" w:fill="963634"/>
            <w:vAlign w:val="center"/>
            <w:hideMark/>
          </w:tcPr>
          <w:p w14:paraId="1DA1F88F" w14:textId="77777777" w:rsidR="006D3C88" w:rsidRPr="006D3C88" w:rsidRDefault="006D3C88" w:rsidP="006D3C88">
            <w:pPr>
              <w:spacing w:after="0" w:line="240" w:lineRule="auto"/>
              <w:rPr>
                <w:rFonts w:ascii="Calibri" w:eastAsia="Times New Roman" w:hAnsi="Calibri" w:cs="Calibri"/>
                <w:b/>
                <w:bCs/>
                <w:color w:val="FFFFFF"/>
                <w:lang w:eastAsia="pt-BR"/>
              </w:rPr>
            </w:pPr>
            <w:r w:rsidRPr="006D3C88">
              <w:rPr>
                <w:rFonts w:ascii="Calibri" w:eastAsia="Times New Roman" w:hAnsi="Calibri" w:cs="Calibri"/>
                <w:b/>
                <w:bCs/>
                <w:color w:val="FFFFFF"/>
                <w:lang w:eastAsia="pt-BR"/>
              </w:rPr>
              <w:t>RESPOSTA ÀS EMERGÊNCIAS E RECUPERAÇÃO DE LONGO PRAZO</w:t>
            </w:r>
          </w:p>
        </w:tc>
        <w:tc>
          <w:tcPr>
            <w:tcW w:w="1700" w:type="dxa"/>
            <w:tcBorders>
              <w:top w:val="single" w:sz="4" w:space="0" w:color="auto"/>
              <w:left w:val="nil"/>
              <w:bottom w:val="single" w:sz="4" w:space="0" w:color="auto"/>
              <w:right w:val="single" w:sz="4" w:space="0" w:color="auto"/>
            </w:tcBorders>
            <w:shd w:val="clear" w:color="000000" w:fill="963634"/>
            <w:vAlign w:val="center"/>
            <w:hideMark/>
          </w:tcPr>
          <w:p w14:paraId="69C94C88" w14:textId="77777777" w:rsidR="006D3C88" w:rsidRPr="006D3C88" w:rsidRDefault="006D3C88" w:rsidP="006D3C88">
            <w:pPr>
              <w:spacing w:after="0" w:line="240" w:lineRule="auto"/>
              <w:jc w:val="center"/>
              <w:rPr>
                <w:rFonts w:ascii="Calibri" w:eastAsia="Times New Roman" w:hAnsi="Calibri" w:cs="Calibri"/>
                <w:b/>
                <w:bCs/>
                <w:color w:val="FFFFFF"/>
                <w:lang w:eastAsia="pt-BR"/>
              </w:rPr>
            </w:pPr>
            <w:r w:rsidRPr="006D3C88">
              <w:rPr>
                <w:rFonts w:ascii="Calibri" w:eastAsia="Times New Roman" w:hAnsi="Calibri" w:cs="Calibri"/>
                <w:b/>
                <w:bCs/>
                <w:color w:val="FFFFFF"/>
                <w:lang w:eastAsia="pt-BR"/>
              </w:rPr>
              <w:t>Grau de dificuldade para Implementação</w:t>
            </w:r>
          </w:p>
        </w:tc>
        <w:tc>
          <w:tcPr>
            <w:tcW w:w="2721" w:type="dxa"/>
            <w:tcBorders>
              <w:top w:val="single" w:sz="4" w:space="0" w:color="auto"/>
              <w:left w:val="nil"/>
              <w:bottom w:val="single" w:sz="4" w:space="0" w:color="auto"/>
              <w:right w:val="single" w:sz="4" w:space="0" w:color="auto"/>
            </w:tcBorders>
            <w:shd w:val="clear" w:color="000000" w:fill="963634"/>
            <w:vAlign w:val="center"/>
            <w:hideMark/>
          </w:tcPr>
          <w:p w14:paraId="6A89DB4A" w14:textId="77777777" w:rsidR="006D3C88" w:rsidRPr="006D3C88" w:rsidRDefault="006D3C88" w:rsidP="006D3C88">
            <w:pPr>
              <w:spacing w:after="0" w:line="240" w:lineRule="auto"/>
              <w:jc w:val="center"/>
              <w:rPr>
                <w:rFonts w:ascii="Calibri" w:eastAsia="Times New Roman" w:hAnsi="Calibri" w:cs="Calibri"/>
                <w:b/>
                <w:bCs/>
                <w:color w:val="FFFFFF"/>
                <w:lang w:eastAsia="pt-BR"/>
              </w:rPr>
            </w:pPr>
            <w:r w:rsidRPr="006D3C88">
              <w:rPr>
                <w:rFonts w:ascii="Calibri" w:eastAsia="Times New Roman" w:hAnsi="Calibri" w:cs="Calibri"/>
                <w:b/>
                <w:bCs/>
                <w:color w:val="FFFFFF"/>
                <w:lang w:eastAsia="pt-BR"/>
              </w:rPr>
              <w:t>Dificuldades</w:t>
            </w:r>
          </w:p>
        </w:tc>
        <w:tc>
          <w:tcPr>
            <w:tcW w:w="2721" w:type="dxa"/>
            <w:tcBorders>
              <w:top w:val="single" w:sz="4" w:space="0" w:color="auto"/>
              <w:left w:val="nil"/>
              <w:bottom w:val="single" w:sz="4" w:space="0" w:color="auto"/>
              <w:right w:val="single" w:sz="4" w:space="0" w:color="auto"/>
            </w:tcBorders>
            <w:shd w:val="clear" w:color="000000" w:fill="963634"/>
            <w:vAlign w:val="center"/>
            <w:hideMark/>
          </w:tcPr>
          <w:p w14:paraId="45AE9693" w14:textId="77777777" w:rsidR="006D3C88" w:rsidRPr="006D3C88" w:rsidRDefault="006D3C88" w:rsidP="006D3C88">
            <w:pPr>
              <w:spacing w:after="0" w:line="240" w:lineRule="auto"/>
              <w:jc w:val="center"/>
              <w:rPr>
                <w:rFonts w:ascii="Calibri" w:eastAsia="Times New Roman" w:hAnsi="Calibri" w:cs="Calibri"/>
                <w:b/>
                <w:bCs/>
                <w:color w:val="FFFFFF"/>
                <w:lang w:eastAsia="pt-BR"/>
              </w:rPr>
            </w:pPr>
            <w:r w:rsidRPr="006D3C88">
              <w:rPr>
                <w:rFonts w:ascii="Calibri" w:eastAsia="Times New Roman" w:hAnsi="Calibri" w:cs="Calibri"/>
                <w:b/>
                <w:bCs/>
                <w:color w:val="FFFFFF"/>
                <w:lang w:eastAsia="pt-BR"/>
              </w:rPr>
              <w:t>Aspectos Favoráveis</w:t>
            </w:r>
          </w:p>
        </w:tc>
        <w:tc>
          <w:tcPr>
            <w:tcW w:w="2722" w:type="dxa"/>
            <w:tcBorders>
              <w:top w:val="single" w:sz="4" w:space="0" w:color="auto"/>
              <w:left w:val="nil"/>
              <w:bottom w:val="single" w:sz="4" w:space="0" w:color="auto"/>
              <w:right w:val="single" w:sz="4" w:space="0" w:color="auto"/>
            </w:tcBorders>
            <w:shd w:val="clear" w:color="000000" w:fill="963634"/>
            <w:vAlign w:val="center"/>
            <w:hideMark/>
          </w:tcPr>
          <w:p w14:paraId="55D3666F" w14:textId="77777777" w:rsidR="006D3C88" w:rsidRPr="006D3C88" w:rsidRDefault="006D3C88" w:rsidP="006D3C88">
            <w:pPr>
              <w:spacing w:after="0" w:line="240" w:lineRule="auto"/>
              <w:jc w:val="center"/>
              <w:rPr>
                <w:rFonts w:ascii="Calibri" w:eastAsia="Times New Roman" w:hAnsi="Calibri" w:cs="Calibri"/>
                <w:b/>
                <w:bCs/>
                <w:color w:val="FFFFFF"/>
                <w:lang w:eastAsia="pt-BR"/>
              </w:rPr>
            </w:pPr>
            <w:r w:rsidRPr="006D3C88">
              <w:rPr>
                <w:rFonts w:ascii="Calibri" w:eastAsia="Times New Roman" w:hAnsi="Calibri" w:cs="Calibri"/>
                <w:b/>
                <w:bCs/>
                <w:color w:val="FFFFFF"/>
                <w:lang w:eastAsia="pt-BR"/>
              </w:rPr>
              <w:t>Medidas Necessárias</w:t>
            </w:r>
          </w:p>
        </w:tc>
      </w:tr>
      <w:tr w:rsidR="00513530" w:rsidRPr="006D3C88" w14:paraId="01BA2703" w14:textId="77777777" w:rsidTr="00513530">
        <w:trPr>
          <w:cantSplit/>
          <w:trHeight w:val="1152"/>
        </w:trPr>
        <w:tc>
          <w:tcPr>
            <w:tcW w:w="421" w:type="dxa"/>
            <w:tcBorders>
              <w:top w:val="nil"/>
              <w:left w:val="single" w:sz="4" w:space="0" w:color="auto"/>
              <w:bottom w:val="single" w:sz="4" w:space="0" w:color="auto"/>
              <w:right w:val="nil"/>
            </w:tcBorders>
            <w:shd w:val="clear" w:color="000000" w:fill="DA9694"/>
            <w:noWrap/>
            <w:textDirection w:val="btLr"/>
            <w:vAlign w:val="center"/>
            <w:hideMark/>
          </w:tcPr>
          <w:p w14:paraId="65C4D00E" w14:textId="77777777" w:rsidR="006D3C88" w:rsidRPr="006D3C88" w:rsidRDefault="006D3C88" w:rsidP="00513530">
            <w:pPr>
              <w:spacing w:after="0" w:line="240" w:lineRule="auto"/>
              <w:ind w:left="113" w:right="113"/>
              <w:jc w:val="center"/>
              <w:rPr>
                <w:rFonts w:ascii="Calibri" w:eastAsia="Times New Roman" w:hAnsi="Calibri" w:cs="Calibri"/>
                <w:b/>
                <w:bCs/>
                <w:color w:val="000000"/>
                <w:lang w:eastAsia="pt-BR"/>
              </w:rPr>
            </w:pPr>
            <w:r w:rsidRPr="006D3C88">
              <w:rPr>
                <w:rFonts w:ascii="Calibri" w:eastAsia="Times New Roman" w:hAnsi="Calibri" w:cs="Calibri"/>
                <w:b/>
                <w:bCs/>
                <w:color w:val="000000"/>
                <w:lang w:eastAsia="pt-BR"/>
              </w:rPr>
              <w:t>PRINCÍPIO 13</w:t>
            </w:r>
          </w:p>
        </w:tc>
        <w:tc>
          <w:tcPr>
            <w:tcW w:w="5103" w:type="dxa"/>
            <w:gridSpan w:val="2"/>
            <w:tcBorders>
              <w:top w:val="nil"/>
              <w:left w:val="nil"/>
              <w:bottom w:val="single" w:sz="4" w:space="0" w:color="auto"/>
              <w:right w:val="single" w:sz="4" w:space="0" w:color="auto"/>
            </w:tcBorders>
            <w:shd w:val="clear" w:color="000000" w:fill="DA9694"/>
            <w:hideMark/>
          </w:tcPr>
          <w:p w14:paraId="4A6E9B47" w14:textId="77777777" w:rsidR="006D3C88" w:rsidRPr="006D3C88" w:rsidRDefault="006D3C88" w:rsidP="006D3C88">
            <w:pPr>
              <w:spacing w:after="0" w:line="240" w:lineRule="auto"/>
              <w:rPr>
                <w:rFonts w:ascii="Calibri" w:eastAsia="Times New Roman" w:hAnsi="Calibri" w:cs="Calibri"/>
                <w:b/>
                <w:bCs/>
                <w:color w:val="000000"/>
                <w:lang w:eastAsia="pt-BR"/>
              </w:rPr>
            </w:pPr>
            <w:r w:rsidRPr="006D3C88">
              <w:rPr>
                <w:rFonts w:ascii="Calibri" w:eastAsia="Times New Roman" w:hAnsi="Calibri" w:cs="Calibri"/>
                <w:b/>
                <w:bCs/>
                <w:color w:val="000000"/>
                <w:lang w:eastAsia="pt-BR"/>
              </w:rPr>
              <w:t xml:space="preserve">Preparar-se para resposta às emergências diante de falhas nas estruturas de disposição de rejeitos. </w:t>
            </w:r>
          </w:p>
        </w:tc>
        <w:tc>
          <w:tcPr>
            <w:tcW w:w="1700" w:type="dxa"/>
            <w:tcBorders>
              <w:top w:val="nil"/>
              <w:left w:val="nil"/>
              <w:bottom w:val="single" w:sz="4" w:space="0" w:color="auto"/>
              <w:right w:val="single" w:sz="4" w:space="0" w:color="auto"/>
            </w:tcBorders>
            <w:shd w:val="clear" w:color="000000" w:fill="DA9694"/>
            <w:hideMark/>
          </w:tcPr>
          <w:p w14:paraId="1047C5BE"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Implementar este requisito será fácil?</w:t>
            </w:r>
            <w:r w:rsidRPr="006D3C88">
              <w:rPr>
                <w:rFonts w:ascii="Calibri" w:eastAsia="Times New Roman" w:hAnsi="Calibri" w:cs="Calibri"/>
                <w:color w:val="000000"/>
                <w:lang w:eastAsia="pt-BR"/>
              </w:rPr>
              <w:br/>
              <w:t>(vide escala conceitual)</w:t>
            </w:r>
          </w:p>
        </w:tc>
        <w:tc>
          <w:tcPr>
            <w:tcW w:w="2721" w:type="dxa"/>
            <w:tcBorders>
              <w:top w:val="nil"/>
              <w:left w:val="nil"/>
              <w:bottom w:val="single" w:sz="4" w:space="0" w:color="auto"/>
              <w:right w:val="single" w:sz="4" w:space="0" w:color="auto"/>
            </w:tcBorders>
            <w:shd w:val="clear" w:color="000000" w:fill="DA9694"/>
            <w:hideMark/>
          </w:tcPr>
          <w:p w14:paraId="2C79C06C"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Pontue sinteticamente quais as dificuldades para implementar este requisito.</w:t>
            </w:r>
          </w:p>
        </w:tc>
        <w:tc>
          <w:tcPr>
            <w:tcW w:w="2721" w:type="dxa"/>
            <w:tcBorders>
              <w:top w:val="nil"/>
              <w:left w:val="nil"/>
              <w:bottom w:val="single" w:sz="4" w:space="0" w:color="auto"/>
              <w:right w:val="single" w:sz="4" w:space="0" w:color="auto"/>
            </w:tcBorders>
            <w:shd w:val="clear" w:color="000000" w:fill="DA9694"/>
            <w:hideMark/>
          </w:tcPr>
          <w:p w14:paraId="55D7C421"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Pontue sinteticamente quais os aspectos favoráveis para a implementar este requisito.</w:t>
            </w:r>
          </w:p>
        </w:tc>
        <w:tc>
          <w:tcPr>
            <w:tcW w:w="2722" w:type="dxa"/>
            <w:tcBorders>
              <w:top w:val="nil"/>
              <w:left w:val="nil"/>
              <w:bottom w:val="single" w:sz="4" w:space="0" w:color="auto"/>
              <w:right w:val="single" w:sz="4" w:space="0" w:color="auto"/>
            </w:tcBorders>
            <w:shd w:val="clear" w:color="000000" w:fill="DA9694"/>
            <w:hideMark/>
          </w:tcPr>
          <w:p w14:paraId="518BF81C"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Pontue sinteticamente que estudos, alterações normativas, políticas públicas, etc., serão necessários para implementar este requisito.</w:t>
            </w:r>
          </w:p>
        </w:tc>
      </w:tr>
      <w:tr w:rsidR="00513530" w:rsidRPr="006D3C88" w14:paraId="192759DC" w14:textId="77777777" w:rsidTr="00513530">
        <w:trPr>
          <w:cantSplit/>
          <w:trHeight w:val="2028"/>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5D775396" w14:textId="77777777" w:rsidR="006D3C88" w:rsidRPr="006D3C88" w:rsidRDefault="006D3C88" w:rsidP="00513530">
            <w:pPr>
              <w:spacing w:after="0" w:line="240" w:lineRule="auto"/>
              <w:ind w:left="113" w:right="113"/>
              <w:jc w:val="center"/>
              <w:rPr>
                <w:rFonts w:ascii="Calibri" w:eastAsia="Times New Roman" w:hAnsi="Calibri" w:cs="Calibri"/>
                <w:color w:val="000000"/>
                <w:lang w:eastAsia="pt-BR"/>
              </w:rPr>
            </w:pPr>
            <w:r w:rsidRPr="006D3C88">
              <w:rPr>
                <w:rFonts w:ascii="Calibri" w:eastAsia="Times New Roman" w:hAnsi="Calibri" w:cs="Calibri"/>
                <w:color w:val="000000"/>
                <w:lang w:eastAsia="pt-BR"/>
              </w:rPr>
              <w:t>Requisito 13.1</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45CE95DC"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Como parte do SGDR, adotar melhores práticas e expertise em respostas às emergências para elaborar e implementar um Plano de Preparação e Resposta às Emergências (PPRE) baseado em cenários de falha plausíveis de fluxo e na avaliação de possíveis consequências. Testar e atualizar o PPRE em todas as fases do ciclo da vida das estruturas de disposição de rejeitos na frequência estabelecida no plano ou a intervalos menores se essa necessidade for acionada por uma mudança relevante nas estruturas de disposição de rejeitos ou no contexto social, ambiental e econômico local. Engajar significativamente funcionários e contratados na coleta de informações para a elaboração do PPRE e desenvolver medidas de preparação para emergências focadas na comunidade conjuntamente com as pessoas afetadas pelo projeto.</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157E6C6"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443D0934"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7496F078"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14:paraId="5D9430F7"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r>
      <w:tr w:rsidR="00513530" w:rsidRPr="006D3C88" w14:paraId="3A6AC9AA" w14:textId="77777777" w:rsidTr="00513530">
        <w:trPr>
          <w:cantSplit/>
          <w:trHeight w:val="1440"/>
        </w:trPr>
        <w:tc>
          <w:tcPr>
            <w:tcW w:w="421" w:type="dxa"/>
            <w:tcBorders>
              <w:top w:val="single" w:sz="4" w:space="0" w:color="auto"/>
              <w:left w:val="single" w:sz="4" w:space="0" w:color="auto"/>
              <w:bottom w:val="nil"/>
              <w:right w:val="nil"/>
            </w:tcBorders>
            <w:shd w:val="clear" w:color="000000" w:fill="F2DCDB"/>
            <w:noWrap/>
            <w:textDirection w:val="btLr"/>
            <w:vAlign w:val="center"/>
            <w:hideMark/>
          </w:tcPr>
          <w:p w14:paraId="15AF1681" w14:textId="77777777" w:rsidR="006D3C88" w:rsidRPr="006D3C88" w:rsidRDefault="006D3C88" w:rsidP="00513530">
            <w:pPr>
              <w:spacing w:after="0" w:line="240" w:lineRule="auto"/>
              <w:ind w:left="113" w:right="113"/>
              <w:jc w:val="center"/>
              <w:rPr>
                <w:rFonts w:ascii="Calibri" w:eastAsia="Times New Roman" w:hAnsi="Calibri" w:cs="Calibri"/>
                <w:color w:val="000000"/>
                <w:lang w:eastAsia="pt-BR"/>
              </w:rPr>
            </w:pPr>
            <w:r w:rsidRPr="006D3C88">
              <w:rPr>
                <w:rFonts w:ascii="Calibri" w:eastAsia="Times New Roman" w:hAnsi="Calibri" w:cs="Calibri"/>
                <w:color w:val="000000"/>
                <w:lang w:eastAsia="pt-BR"/>
              </w:rPr>
              <w:lastRenderedPageBreak/>
              <w:t>Requisito 13.2</w:t>
            </w:r>
          </w:p>
        </w:tc>
        <w:tc>
          <w:tcPr>
            <w:tcW w:w="5103" w:type="dxa"/>
            <w:gridSpan w:val="2"/>
            <w:tcBorders>
              <w:top w:val="single" w:sz="4" w:space="0" w:color="auto"/>
              <w:left w:val="nil"/>
              <w:bottom w:val="nil"/>
              <w:right w:val="single" w:sz="4" w:space="0" w:color="auto"/>
            </w:tcBorders>
            <w:shd w:val="clear" w:color="000000" w:fill="F2DCDB"/>
            <w:hideMark/>
          </w:tcPr>
          <w:p w14:paraId="27528315" w14:textId="77777777" w:rsid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Trabalhar com órgãos públicos, socorristas, e autoridades e instituições locais e tomar medidas razoáveis no sentido de avaliar a capacidade dos serviços de resposta a emergências de fazer frente aos perigos identificados no PPRE das estruturas de disposição de rejeitos e identificar lacunas na capacidade e uso dessas informações em apoio ao desenvolvimento de um plano colaborativo para melhorar a prontidão.</w:t>
            </w:r>
          </w:p>
          <w:p w14:paraId="78FF1492" w14:textId="2C14717D" w:rsidR="00513530" w:rsidRPr="006D3C88" w:rsidRDefault="00513530" w:rsidP="006D3C88">
            <w:pPr>
              <w:spacing w:after="0" w:line="240" w:lineRule="auto"/>
              <w:rPr>
                <w:rFonts w:ascii="Calibri" w:eastAsia="Times New Roman" w:hAnsi="Calibri" w:cs="Calibri"/>
                <w:color w:val="000000"/>
                <w:lang w:eastAsia="pt-BR"/>
              </w:rPr>
            </w:pPr>
          </w:p>
        </w:tc>
        <w:tc>
          <w:tcPr>
            <w:tcW w:w="1700" w:type="dxa"/>
            <w:tcBorders>
              <w:top w:val="single" w:sz="4" w:space="0" w:color="auto"/>
              <w:left w:val="nil"/>
              <w:bottom w:val="single" w:sz="4" w:space="0" w:color="auto"/>
              <w:right w:val="single" w:sz="4" w:space="0" w:color="auto"/>
            </w:tcBorders>
            <w:shd w:val="clear" w:color="000000" w:fill="F2DCDB"/>
            <w:noWrap/>
            <w:vAlign w:val="center"/>
            <w:hideMark/>
          </w:tcPr>
          <w:p w14:paraId="6CC530B4"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F2DCDB"/>
            <w:noWrap/>
            <w:vAlign w:val="center"/>
            <w:hideMark/>
          </w:tcPr>
          <w:p w14:paraId="63EA5968"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F2DCDB"/>
            <w:noWrap/>
            <w:vAlign w:val="center"/>
            <w:hideMark/>
          </w:tcPr>
          <w:p w14:paraId="3074D9E7"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2" w:type="dxa"/>
            <w:tcBorders>
              <w:top w:val="single" w:sz="4" w:space="0" w:color="auto"/>
              <w:left w:val="nil"/>
              <w:bottom w:val="single" w:sz="4" w:space="0" w:color="auto"/>
              <w:right w:val="single" w:sz="4" w:space="0" w:color="auto"/>
            </w:tcBorders>
            <w:shd w:val="clear" w:color="000000" w:fill="F2DCDB"/>
            <w:noWrap/>
            <w:vAlign w:val="center"/>
            <w:hideMark/>
          </w:tcPr>
          <w:p w14:paraId="0DD834B5"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r>
      <w:tr w:rsidR="00513530" w:rsidRPr="006D3C88" w14:paraId="44CC9554" w14:textId="77777777" w:rsidTr="00513530">
        <w:trPr>
          <w:cantSplit/>
          <w:trHeight w:val="2304"/>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2DC7444B" w14:textId="77777777" w:rsidR="006D3C88" w:rsidRPr="006D3C88" w:rsidRDefault="006D3C88" w:rsidP="00513530">
            <w:pPr>
              <w:spacing w:after="0" w:line="240" w:lineRule="auto"/>
              <w:ind w:left="113" w:right="113"/>
              <w:jc w:val="center"/>
              <w:rPr>
                <w:rFonts w:ascii="Calibri" w:eastAsia="Times New Roman" w:hAnsi="Calibri" w:cs="Calibri"/>
                <w:color w:val="000000"/>
                <w:lang w:eastAsia="pt-BR"/>
              </w:rPr>
            </w:pPr>
            <w:r w:rsidRPr="006D3C88">
              <w:rPr>
                <w:rFonts w:ascii="Calibri" w:eastAsia="Times New Roman" w:hAnsi="Calibri" w:cs="Calibri"/>
                <w:color w:val="000000"/>
                <w:lang w:eastAsia="pt-BR"/>
              </w:rPr>
              <w:t>Requisito 13.3</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52D31E9B" w14:textId="77777777" w:rsid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Considerando medidas focadas na comunidade e a capacidade do setor público, o Operador deve adotar todas as medidas razoáveis para manter um estado compartilhado de prontidão diante de cenários de falha plausíveis de fluxo nas estruturas de disposição de rejeitos, garantindo os recursos necessários para esse fim e oferecendo cursos de treinamentos e realizando exercícios anualmente. O Operador deve realizar exercícios simulados de resposta a emergências na frequência prevista no PPRE, mas pelo menos a intervalos de três anos para estruturas de disposição de rejeitos que ofereçam riscos que possam acarretar perda de vidas.</w:t>
            </w:r>
          </w:p>
          <w:p w14:paraId="5093BA4D" w14:textId="237B78B9" w:rsidR="00513530" w:rsidRPr="006D3C88" w:rsidRDefault="00513530" w:rsidP="006D3C88">
            <w:pPr>
              <w:spacing w:after="0" w:line="240" w:lineRule="auto"/>
              <w:rPr>
                <w:rFonts w:ascii="Calibri" w:eastAsia="Times New Roman" w:hAnsi="Calibri" w:cs="Calibri"/>
                <w:color w:val="000000"/>
                <w:lang w:eastAsia="pt-BR"/>
              </w:rPr>
            </w:pPr>
          </w:p>
        </w:tc>
        <w:tc>
          <w:tcPr>
            <w:tcW w:w="1700" w:type="dxa"/>
            <w:tcBorders>
              <w:top w:val="nil"/>
              <w:left w:val="nil"/>
              <w:bottom w:val="single" w:sz="4" w:space="0" w:color="auto"/>
              <w:right w:val="single" w:sz="4" w:space="0" w:color="auto"/>
            </w:tcBorders>
            <w:shd w:val="clear" w:color="auto" w:fill="auto"/>
            <w:noWrap/>
            <w:vAlign w:val="center"/>
            <w:hideMark/>
          </w:tcPr>
          <w:p w14:paraId="4E5EF9A2"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auto" w:fill="auto"/>
            <w:noWrap/>
            <w:vAlign w:val="center"/>
            <w:hideMark/>
          </w:tcPr>
          <w:p w14:paraId="2C9B97A4"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auto" w:fill="auto"/>
            <w:noWrap/>
            <w:vAlign w:val="center"/>
            <w:hideMark/>
          </w:tcPr>
          <w:p w14:paraId="6815359C"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2" w:type="dxa"/>
            <w:tcBorders>
              <w:top w:val="nil"/>
              <w:left w:val="nil"/>
              <w:bottom w:val="single" w:sz="4" w:space="0" w:color="auto"/>
              <w:right w:val="single" w:sz="4" w:space="0" w:color="auto"/>
            </w:tcBorders>
            <w:shd w:val="clear" w:color="auto" w:fill="auto"/>
            <w:noWrap/>
            <w:vAlign w:val="center"/>
            <w:hideMark/>
          </w:tcPr>
          <w:p w14:paraId="10B68302"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r>
      <w:tr w:rsidR="00513530" w:rsidRPr="006D3C88" w14:paraId="3E260DCC" w14:textId="77777777" w:rsidTr="00513530">
        <w:trPr>
          <w:cantSplit/>
          <w:trHeight w:val="1134"/>
        </w:trPr>
        <w:tc>
          <w:tcPr>
            <w:tcW w:w="421" w:type="dxa"/>
            <w:tcBorders>
              <w:top w:val="nil"/>
              <w:left w:val="single" w:sz="4" w:space="0" w:color="auto"/>
              <w:bottom w:val="single" w:sz="4" w:space="0" w:color="auto"/>
              <w:right w:val="nil"/>
            </w:tcBorders>
            <w:shd w:val="clear" w:color="000000" w:fill="F2DCDB"/>
            <w:noWrap/>
            <w:textDirection w:val="btLr"/>
            <w:vAlign w:val="center"/>
            <w:hideMark/>
          </w:tcPr>
          <w:p w14:paraId="77899ACB" w14:textId="77777777" w:rsidR="006D3C88" w:rsidRPr="006D3C88" w:rsidRDefault="006D3C88" w:rsidP="00513530">
            <w:pPr>
              <w:spacing w:after="0" w:line="240" w:lineRule="auto"/>
              <w:ind w:left="113" w:right="113"/>
              <w:jc w:val="center"/>
              <w:rPr>
                <w:rFonts w:ascii="Calibri" w:eastAsia="Times New Roman" w:hAnsi="Calibri" w:cs="Calibri"/>
                <w:color w:val="000000"/>
                <w:lang w:eastAsia="pt-BR"/>
              </w:rPr>
            </w:pPr>
            <w:r w:rsidRPr="006D3C88">
              <w:rPr>
                <w:rFonts w:ascii="Calibri" w:eastAsia="Times New Roman" w:hAnsi="Calibri" w:cs="Calibri"/>
                <w:color w:val="000000"/>
                <w:lang w:eastAsia="pt-BR"/>
              </w:rPr>
              <w:t>Requisito 13.4</w:t>
            </w:r>
          </w:p>
        </w:tc>
        <w:tc>
          <w:tcPr>
            <w:tcW w:w="5103" w:type="dxa"/>
            <w:gridSpan w:val="2"/>
            <w:tcBorders>
              <w:top w:val="nil"/>
              <w:left w:val="nil"/>
              <w:bottom w:val="single" w:sz="4" w:space="0" w:color="auto"/>
              <w:right w:val="single" w:sz="4" w:space="0" w:color="auto"/>
            </w:tcBorders>
            <w:shd w:val="clear" w:color="000000" w:fill="F2DCDB"/>
            <w:hideMark/>
          </w:tcPr>
          <w:p w14:paraId="69F5A923" w14:textId="77777777" w:rsid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No caso de uma falha catastrófica nas estruturas de disposição de rejeitos, acionar resposta imediata para salvar vidas, prestar ajuda humanitária e minimizar danos ambientais.</w:t>
            </w:r>
          </w:p>
          <w:p w14:paraId="49C88148" w14:textId="77777777" w:rsidR="00513530" w:rsidRDefault="00513530" w:rsidP="006D3C88">
            <w:pPr>
              <w:spacing w:after="0" w:line="240" w:lineRule="auto"/>
              <w:rPr>
                <w:rFonts w:ascii="Calibri" w:eastAsia="Times New Roman" w:hAnsi="Calibri" w:cs="Calibri"/>
                <w:color w:val="000000"/>
                <w:lang w:eastAsia="pt-BR"/>
              </w:rPr>
            </w:pPr>
          </w:p>
          <w:p w14:paraId="7504516F" w14:textId="106690AA" w:rsidR="00513530" w:rsidRPr="006D3C88" w:rsidRDefault="00513530" w:rsidP="006D3C88">
            <w:pPr>
              <w:spacing w:after="0" w:line="240" w:lineRule="auto"/>
              <w:rPr>
                <w:rFonts w:ascii="Calibri" w:eastAsia="Times New Roman" w:hAnsi="Calibri" w:cs="Calibri"/>
                <w:color w:val="000000"/>
                <w:lang w:eastAsia="pt-BR"/>
              </w:rPr>
            </w:pPr>
          </w:p>
        </w:tc>
        <w:tc>
          <w:tcPr>
            <w:tcW w:w="1700" w:type="dxa"/>
            <w:tcBorders>
              <w:top w:val="nil"/>
              <w:left w:val="nil"/>
              <w:bottom w:val="single" w:sz="4" w:space="0" w:color="auto"/>
              <w:right w:val="single" w:sz="4" w:space="0" w:color="auto"/>
            </w:tcBorders>
            <w:shd w:val="clear" w:color="000000" w:fill="F2DCDB"/>
            <w:noWrap/>
            <w:vAlign w:val="center"/>
            <w:hideMark/>
          </w:tcPr>
          <w:p w14:paraId="41B4FA8C"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000000" w:fill="F2DCDB"/>
            <w:noWrap/>
            <w:vAlign w:val="center"/>
            <w:hideMark/>
          </w:tcPr>
          <w:p w14:paraId="56FCA400"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000000" w:fill="F2DCDB"/>
            <w:noWrap/>
            <w:vAlign w:val="center"/>
            <w:hideMark/>
          </w:tcPr>
          <w:p w14:paraId="352C775B"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2" w:type="dxa"/>
            <w:tcBorders>
              <w:top w:val="nil"/>
              <w:left w:val="nil"/>
              <w:bottom w:val="single" w:sz="4" w:space="0" w:color="auto"/>
              <w:right w:val="single" w:sz="4" w:space="0" w:color="auto"/>
            </w:tcBorders>
            <w:shd w:val="clear" w:color="000000" w:fill="F2DCDB"/>
            <w:noWrap/>
            <w:vAlign w:val="center"/>
            <w:hideMark/>
          </w:tcPr>
          <w:p w14:paraId="05EBB25B"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r>
      <w:tr w:rsidR="00513530" w:rsidRPr="006D3C88" w14:paraId="07000B79" w14:textId="77777777" w:rsidTr="00513530">
        <w:trPr>
          <w:cantSplit/>
          <w:trHeight w:val="1152"/>
        </w:trPr>
        <w:tc>
          <w:tcPr>
            <w:tcW w:w="421" w:type="dxa"/>
            <w:tcBorders>
              <w:top w:val="single" w:sz="4" w:space="0" w:color="auto"/>
              <w:left w:val="single" w:sz="4" w:space="0" w:color="auto"/>
              <w:bottom w:val="single" w:sz="4" w:space="0" w:color="auto"/>
              <w:right w:val="nil"/>
            </w:tcBorders>
            <w:shd w:val="clear" w:color="000000" w:fill="DA9694"/>
            <w:noWrap/>
            <w:textDirection w:val="btLr"/>
            <w:vAlign w:val="center"/>
            <w:hideMark/>
          </w:tcPr>
          <w:p w14:paraId="54EC228D" w14:textId="77777777" w:rsidR="006D3C88" w:rsidRPr="006D3C88" w:rsidRDefault="006D3C88" w:rsidP="00513530">
            <w:pPr>
              <w:spacing w:after="0" w:line="240" w:lineRule="auto"/>
              <w:ind w:left="113" w:right="113"/>
              <w:jc w:val="center"/>
              <w:rPr>
                <w:rFonts w:ascii="Calibri" w:eastAsia="Times New Roman" w:hAnsi="Calibri" w:cs="Calibri"/>
                <w:b/>
                <w:bCs/>
                <w:color w:val="000000"/>
                <w:lang w:eastAsia="pt-BR"/>
              </w:rPr>
            </w:pPr>
            <w:r w:rsidRPr="006D3C88">
              <w:rPr>
                <w:rFonts w:ascii="Calibri" w:eastAsia="Times New Roman" w:hAnsi="Calibri" w:cs="Calibri"/>
                <w:b/>
                <w:bCs/>
                <w:color w:val="000000"/>
                <w:lang w:eastAsia="pt-BR"/>
              </w:rPr>
              <w:lastRenderedPageBreak/>
              <w:t>PRINCÍPIO 14</w:t>
            </w:r>
          </w:p>
        </w:tc>
        <w:tc>
          <w:tcPr>
            <w:tcW w:w="5103" w:type="dxa"/>
            <w:gridSpan w:val="2"/>
            <w:tcBorders>
              <w:top w:val="single" w:sz="4" w:space="0" w:color="auto"/>
              <w:left w:val="nil"/>
              <w:bottom w:val="single" w:sz="4" w:space="0" w:color="auto"/>
              <w:right w:val="single" w:sz="4" w:space="0" w:color="auto"/>
            </w:tcBorders>
            <w:shd w:val="clear" w:color="000000" w:fill="DA9694"/>
            <w:hideMark/>
          </w:tcPr>
          <w:p w14:paraId="01F65417" w14:textId="77777777" w:rsidR="006D3C88" w:rsidRPr="006D3C88" w:rsidRDefault="006D3C88" w:rsidP="006D3C88">
            <w:pPr>
              <w:spacing w:after="0" w:line="240" w:lineRule="auto"/>
              <w:rPr>
                <w:rFonts w:ascii="Calibri" w:eastAsia="Times New Roman" w:hAnsi="Calibri" w:cs="Calibri"/>
                <w:b/>
                <w:bCs/>
                <w:color w:val="000000"/>
                <w:lang w:eastAsia="pt-BR"/>
              </w:rPr>
            </w:pPr>
            <w:r w:rsidRPr="006D3C88">
              <w:rPr>
                <w:rFonts w:ascii="Calibri" w:eastAsia="Times New Roman" w:hAnsi="Calibri" w:cs="Calibri"/>
                <w:b/>
                <w:bCs/>
                <w:color w:val="000000"/>
                <w:lang w:eastAsia="pt-BR"/>
              </w:rPr>
              <w:t xml:space="preserve">Preparar-se para uma recuperação de longo prazo na eventualidade de uma falha catastrófica. </w:t>
            </w:r>
          </w:p>
        </w:tc>
        <w:tc>
          <w:tcPr>
            <w:tcW w:w="1700" w:type="dxa"/>
            <w:tcBorders>
              <w:top w:val="single" w:sz="4" w:space="0" w:color="auto"/>
              <w:left w:val="nil"/>
              <w:bottom w:val="single" w:sz="4" w:space="0" w:color="auto"/>
              <w:right w:val="single" w:sz="4" w:space="0" w:color="auto"/>
            </w:tcBorders>
            <w:shd w:val="clear" w:color="000000" w:fill="DA9694"/>
            <w:hideMark/>
          </w:tcPr>
          <w:p w14:paraId="6204BA2A"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Implementar este requisito será fácil?</w:t>
            </w:r>
            <w:r w:rsidRPr="006D3C88">
              <w:rPr>
                <w:rFonts w:ascii="Calibri" w:eastAsia="Times New Roman" w:hAnsi="Calibri" w:cs="Calibri"/>
                <w:color w:val="000000"/>
                <w:lang w:eastAsia="pt-BR"/>
              </w:rPr>
              <w:br/>
              <w:t>(vide escala conceitual)</w:t>
            </w:r>
          </w:p>
        </w:tc>
        <w:tc>
          <w:tcPr>
            <w:tcW w:w="2721" w:type="dxa"/>
            <w:tcBorders>
              <w:top w:val="single" w:sz="4" w:space="0" w:color="auto"/>
              <w:left w:val="nil"/>
              <w:bottom w:val="single" w:sz="4" w:space="0" w:color="auto"/>
              <w:right w:val="single" w:sz="4" w:space="0" w:color="auto"/>
            </w:tcBorders>
            <w:shd w:val="clear" w:color="000000" w:fill="DA9694"/>
            <w:hideMark/>
          </w:tcPr>
          <w:p w14:paraId="6A66C5DC"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Pontue sinteticamente quais as dificuldades para implementar este requisito.</w:t>
            </w:r>
          </w:p>
        </w:tc>
        <w:tc>
          <w:tcPr>
            <w:tcW w:w="2721" w:type="dxa"/>
            <w:tcBorders>
              <w:top w:val="single" w:sz="4" w:space="0" w:color="auto"/>
              <w:left w:val="nil"/>
              <w:bottom w:val="single" w:sz="4" w:space="0" w:color="auto"/>
              <w:right w:val="single" w:sz="4" w:space="0" w:color="auto"/>
            </w:tcBorders>
            <w:shd w:val="clear" w:color="000000" w:fill="DA9694"/>
            <w:hideMark/>
          </w:tcPr>
          <w:p w14:paraId="03C16949"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Pontue sinteticamente quais os aspectos favoráveis para a implementar este requisito.</w:t>
            </w:r>
          </w:p>
        </w:tc>
        <w:tc>
          <w:tcPr>
            <w:tcW w:w="2722" w:type="dxa"/>
            <w:tcBorders>
              <w:top w:val="single" w:sz="4" w:space="0" w:color="auto"/>
              <w:left w:val="nil"/>
              <w:bottom w:val="single" w:sz="4" w:space="0" w:color="auto"/>
              <w:right w:val="single" w:sz="4" w:space="0" w:color="auto"/>
            </w:tcBorders>
            <w:shd w:val="clear" w:color="000000" w:fill="DA9694"/>
            <w:hideMark/>
          </w:tcPr>
          <w:p w14:paraId="2DF0B943"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Pontue sinteticamente que estudos, alterações normativas, políticas públicas, etc., serão necessários para implementar este requisito.</w:t>
            </w:r>
          </w:p>
        </w:tc>
      </w:tr>
      <w:tr w:rsidR="00513530" w:rsidRPr="006D3C88" w14:paraId="4182D367" w14:textId="77777777" w:rsidTr="00513530">
        <w:trPr>
          <w:cantSplit/>
          <w:trHeight w:val="1440"/>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27C4C30D" w14:textId="77777777" w:rsidR="006D3C88" w:rsidRPr="006D3C88" w:rsidRDefault="006D3C88" w:rsidP="00513530">
            <w:pPr>
              <w:spacing w:after="0" w:line="240" w:lineRule="auto"/>
              <w:ind w:left="113" w:right="113"/>
              <w:jc w:val="center"/>
              <w:rPr>
                <w:rFonts w:ascii="Calibri" w:eastAsia="Times New Roman" w:hAnsi="Calibri" w:cs="Calibri"/>
                <w:color w:val="000000"/>
                <w:lang w:eastAsia="pt-BR"/>
              </w:rPr>
            </w:pPr>
            <w:r w:rsidRPr="006D3C88">
              <w:rPr>
                <w:rFonts w:ascii="Calibri" w:eastAsia="Times New Roman" w:hAnsi="Calibri" w:cs="Calibri"/>
                <w:color w:val="000000"/>
                <w:lang w:eastAsia="pt-BR"/>
              </w:rPr>
              <w:t>Requisito 14.1</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427B9600"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Com base em cenários de possíveis manchas de inundação devido a rupturas de estruturas de disposição de rejeitos e na avaliação de suas possíveis consequências, tomar medidas razoáveis para engajar significativamente órgãos públicos e outras organizações que participariam de estratégias sociais e ambientais de médio e longo prazo de resposta a falhas.</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A365465"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31506ABA"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751B38B6"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14:paraId="305B8179"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r>
      <w:tr w:rsidR="00513530" w:rsidRPr="006D3C88" w14:paraId="102A47AE" w14:textId="77777777" w:rsidTr="00513530">
        <w:trPr>
          <w:cantSplit/>
          <w:trHeight w:val="1152"/>
        </w:trPr>
        <w:tc>
          <w:tcPr>
            <w:tcW w:w="421" w:type="dxa"/>
            <w:tcBorders>
              <w:top w:val="nil"/>
              <w:left w:val="single" w:sz="4" w:space="0" w:color="auto"/>
              <w:bottom w:val="nil"/>
              <w:right w:val="nil"/>
            </w:tcBorders>
            <w:shd w:val="clear" w:color="000000" w:fill="F2DCDB"/>
            <w:noWrap/>
            <w:textDirection w:val="btLr"/>
            <w:vAlign w:val="center"/>
            <w:hideMark/>
          </w:tcPr>
          <w:p w14:paraId="52F4E518" w14:textId="77777777" w:rsidR="006D3C88" w:rsidRPr="006D3C88" w:rsidRDefault="006D3C88" w:rsidP="00513530">
            <w:pPr>
              <w:spacing w:after="0" w:line="240" w:lineRule="auto"/>
              <w:ind w:left="113" w:right="113"/>
              <w:jc w:val="center"/>
              <w:rPr>
                <w:rFonts w:ascii="Calibri" w:eastAsia="Times New Roman" w:hAnsi="Calibri" w:cs="Calibri"/>
                <w:color w:val="000000"/>
                <w:lang w:eastAsia="pt-BR"/>
              </w:rPr>
            </w:pPr>
            <w:r w:rsidRPr="006D3C88">
              <w:rPr>
                <w:rFonts w:ascii="Calibri" w:eastAsia="Times New Roman" w:hAnsi="Calibri" w:cs="Calibri"/>
                <w:color w:val="000000"/>
                <w:lang w:eastAsia="pt-BR"/>
              </w:rPr>
              <w:t>Requisito 14.2</w:t>
            </w:r>
          </w:p>
        </w:tc>
        <w:tc>
          <w:tcPr>
            <w:tcW w:w="5103" w:type="dxa"/>
            <w:gridSpan w:val="2"/>
            <w:tcBorders>
              <w:top w:val="nil"/>
              <w:left w:val="nil"/>
              <w:bottom w:val="nil"/>
              <w:right w:val="single" w:sz="4" w:space="0" w:color="auto"/>
            </w:tcBorders>
            <w:shd w:val="clear" w:color="000000" w:fill="F2DCDB"/>
            <w:hideMark/>
          </w:tcPr>
          <w:p w14:paraId="180598EC"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Na eventualidade de uma falha catastrófica nas estruturas de disposição de rejeitos, avaliar seus impactos sociais, ambientais e econômicos locais na maior brevidade possível após as pessoas estarem em uma situação segura e suas necessidades de sobrevivência no curto prazo terem sido atendidas.</w:t>
            </w:r>
          </w:p>
        </w:tc>
        <w:tc>
          <w:tcPr>
            <w:tcW w:w="1700" w:type="dxa"/>
            <w:tcBorders>
              <w:top w:val="nil"/>
              <w:left w:val="nil"/>
              <w:bottom w:val="single" w:sz="4" w:space="0" w:color="auto"/>
              <w:right w:val="single" w:sz="4" w:space="0" w:color="auto"/>
            </w:tcBorders>
            <w:shd w:val="clear" w:color="000000" w:fill="F2DCDB"/>
            <w:noWrap/>
            <w:vAlign w:val="center"/>
            <w:hideMark/>
          </w:tcPr>
          <w:p w14:paraId="29C848FD"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000000" w:fill="F2DCDB"/>
            <w:noWrap/>
            <w:vAlign w:val="center"/>
            <w:hideMark/>
          </w:tcPr>
          <w:p w14:paraId="03A4CEAE"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000000" w:fill="F2DCDB"/>
            <w:noWrap/>
            <w:vAlign w:val="center"/>
            <w:hideMark/>
          </w:tcPr>
          <w:p w14:paraId="6499A899"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2" w:type="dxa"/>
            <w:tcBorders>
              <w:top w:val="nil"/>
              <w:left w:val="nil"/>
              <w:bottom w:val="single" w:sz="4" w:space="0" w:color="auto"/>
              <w:right w:val="single" w:sz="4" w:space="0" w:color="auto"/>
            </w:tcBorders>
            <w:shd w:val="clear" w:color="000000" w:fill="F2DCDB"/>
            <w:noWrap/>
            <w:vAlign w:val="center"/>
            <w:hideMark/>
          </w:tcPr>
          <w:p w14:paraId="75E5E90B"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r>
      <w:tr w:rsidR="00513530" w:rsidRPr="006D3C88" w14:paraId="373C5634" w14:textId="77777777" w:rsidTr="00513530">
        <w:trPr>
          <w:cantSplit/>
          <w:trHeight w:val="1728"/>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410C9B47" w14:textId="77777777" w:rsidR="006D3C88" w:rsidRPr="006D3C88" w:rsidRDefault="006D3C88" w:rsidP="00513530">
            <w:pPr>
              <w:spacing w:after="0" w:line="240" w:lineRule="auto"/>
              <w:ind w:left="113" w:right="113"/>
              <w:jc w:val="center"/>
              <w:rPr>
                <w:rFonts w:ascii="Calibri" w:eastAsia="Times New Roman" w:hAnsi="Calibri" w:cs="Calibri"/>
                <w:color w:val="000000"/>
                <w:lang w:eastAsia="pt-BR"/>
              </w:rPr>
            </w:pPr>
            <w:r w:rsidRPr="006D3C88">
              <w:rPr>
                <w:rFonts w:ascii="Calibri" w:eastAsia="Times New Roman" w:hAnsi="Calibri" w:cs="Calibri"/>
                <w:color w:val="000000"/>
                <w:lang w:eastAsia="pt-BR"/>
              </w:rPr>
              <w:t>Requisito 14.3</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1BADCE0F"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Na eventualidade de uma falha catastrófica nas estruturas de disposição de rejeitos, trabalhar com órgãos públicos e outras partes interessadas no desenvolvimento e implementação de planos de reconstrução, reabilitação e recuperação que abordem os impactos sociais, ambientais e econômicos locais causados pela falha catastrófica no médio e no longo prazo. Esses planos devem, se permitido, ser divulgados por autoridades públicas.</w:t>
            </w:r>
          </w:p>
        </w:tc>
        <w:tc>
          <w:tcPr>
            <w:tcW w:w="1700" w:type="dxa"/>
            <w:tcBorders>
              <w:top w:val="nil"/>
              <w:left w:val="nil"/>
              <w:bottom w:val="single" w:sz="4" w:space="0" w:color="auto"/>
              <w:right w:val="single" w:sz="4" w:space="0" w:color="auto"/>
            </w:tcBorders>
            <w:shd w:val="clear" w:color="auto" w:fill="auto"/>
            <w:noWrap/>
            <w:vAlign w:val="center"/>
            <w:hideMark/>
          </w:tcPr>
          <w:p w14:paraId="75C6D210"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auto" w:fill="auto"/>
            <w:noWrap/>
            <w:vAlign w:val="center"/>
            <w:hideMark/>
          </w:tcPr>
          <w:p w14:paraId="6775ADFD"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auto" w:fill="auto"/>
            <w:noWrap/>
            <w:vAlign w:val="center"/>
            <w:hideMark/>
          </w:tcPr>
          <w:p w14:paraId="28A0BE9E"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2" w:type="dxa"/>
            <w:tcBorders>
              <w:top w:val="nil"/>
              <w:left w:val="nil"/>
              <w:bottom w:val="single" w:sz="4" w:space="0" w:color="auto"/>
              <w:right w:val="single" w:sz="4" w:space="0" w:color="auto"/>
            </w:tcBorders>
            <w:shd w:val="clear" w:color="auto" w:fill="auto"/>
            <w:noWrap/>
            <w:vAlign w:val="center"/>
            <w:hideMark/>
          </w:tcPr>
          <w:p w14:paraId="39BD88F8"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r>
      <w:tr w:rsidR="00513530" w:rsidRPr="006D3C88" w14:paraId="3DF1E550" w14:textId="77777777" w:rsidTr="00513530">
        <w:trPr>
          <w:cantSplit/>
          <w:trHeight w:val="1134"/>
        </w:trPr>
        <w:tc>
          <w:tcPr>
            <w:tcW w:w="421" w:type="dxa"/>
            <w:tcBorders>
              <w:top w:val="single" w:sz="4" w:space="0" w:color="auto"/>
              <w:left w:val="single" w:sz="4" w:space="0" w:color="auto"/>
              <w:bottom w:val="single" w:sz="4" w:space="0" w:color="auto"/>
              <w:right w:val="nil"/>
            </w:tcBorders>
            <w:shd w:val="clear" w:color="000000" w:fill="F2DCDB"/>
            <w:noWrap/>
            <w:textDirection w:val="btLr"/>
            <w:vAlign w:val="center"/>
            <w:hideMark/>
          </w:tcPr>
          <w:p w14:paraId="20C3E701" w14:textId="77777777" w:rsidR="006D3C88" w:rsidRPr="006D3C88" w:rsidRDefault="006D3C88" w:rsidP="00513530">
            <w:pPr>
              <w:spacing w:after="0" w:line="240" w:lineRule="auto"/>
              <w:ind w:left="113" w:right="113"/>
              <w:jc w:val="center"/>
              <w:rPr>
                <w:rFonts w:ascii="Calibri" w:eastAsia="Times New Roman" w:hAnsi="Calibri" w:cs="Calibri"/>
                <w:color w:val="000000"/>
                <w:lang w:eastAsia="pt-BR"/>
              </w:rPr>
            </w:pPr>
            <w:r w:rsidRPr="006D3C88">
              <w:rPr>
                <w:rFonts w:ascii="Calibri" w:eastAsia="Times New Roman" w:hAnsi="Calibri" w:cs="Calibri"/>
                <w:color w:val="000000"/>
                <w:lang w:eastAsia="pt-BR"/>
              </w:rPr>
              <w:t>Requisito 14.4</w:t>
            </w:r>
          </w:p>
        </w:tc>
        <w:tc>
          <w:tcPr>
            <w:tcW w:w="5103" w:type="dxa"/>
            <w:gridSpan w:val="2"/>
            <w:tcBorders>
              <w:top w:val="single" w:sz="4" w:space="0" w:color="auto"/>
              <w:left w:val="nil"/>
              <w:bottom w:val="single" w:sz="4" w:space="0" w:color="auto"/>
              <w:right w:val="single" w:sz="4" w:space="0" w:color="auto"/>
            </w:tcBorders>
            <w:shd w:val="clear" w:color="000000" w:fill="F2DCDB"/>
            <w:hideMark/>
          </w:tcPr>
          <w:p w14:paraId="1CB48B73" w14:textId="77777777" w:rsid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Na eventualidade de uma falha catastrófica nas estruturas de disposição de rejeitos, possibilitar a participação das pessoas afetadas nas obras de reconstrução, reabilitação e recuperação e nas atividades de monitoramento em andamento.</w:t>
            </w:r>
          </w:p>
          <w:p w14:paraId="1681CA3D" w14:textId="084A1281" w:rsidR="00513530" w:rsidRPr="006D3C88" w:rsidRDefault="00513530" w:rsidP="006D3C88">
            <w:pPr>
              <w:spacing w:after="0" w:line="240" w:lineRule="auto"/>
              <w:rPr>
                <w:rFonts w:ascii="Calibri" w:eastAsia="Times New Roman" w:hAnsi="Calibri" w:cs="Calibri"/>
                <w:color w:val="000000"/>
                <w:lang w:eastAsia="pt-BR"/>
              </w:rPr>
            </w:pPr>
          </w:p>
        </w:tc>
        <w:tc>
          <w:tcPr>
            <w:tcW w:w="1700" w:type="dxa"/>
            <w:tcBorders>
              <w:top w:val="single" w:sz="4" w:space="0" w:color="auto"/>
              <w:left w:val="nil"/>
              <w:bottom w:val="single" w:sz="4" w:space="0" w:color="auto"/>
              <w:right w:val="single" w:sz="4" w:space="0" w:color="auto"/>
            </w:tcBorders>
            <w:shd w:val="clear" w:color="000000" w:fill="F2DCDB"/>
            <w:noWrap/>
            <w:vAlign w:val="center"/>
            <w:hideMark/>
          </w:tcPr>
          <w:p w14:paraId="0C383478"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F2DCDB"/>
            <w:noWrap/>
            <w:vAlign w:val="center"/>
            <w:hideMark/>
          </w:tcPr>
          <w:p w14:paraId="63419CCF"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000000" w:fill="F2DCDB"/>
            <w:noWrap/>
            <w:vAlign w:val="center"/>
            <w:hideMark/>
          </w:tcPr>
          <w:p w14:paraId="67299A65"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2" w:type="dxa"/>
            <w:tcBorders>
              <w:top w:val="single" w:sz="4" w:space="0" w:color="auto"/>
              <w:left w:val="nil"/>
              <w:bottom w:val="single" w:sz="4" w:space="0" w:color="auto"/>
              <w:right w:val="single" w:sz="4" w:space="0" w:color="auto"/>
            </w:tcBorders>
            <w:shd w:val="clear" w:color="000000" w:fill="F2DCDB"/>
            <w:noWrap/>
            <w:vAlign w:val="center"/>
            <w:hideMark/>
          </w:tcPr>
          <w:p w14:paraId="421515CB"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r>
      <w:tr w:rsidR="00513530" w:rsidRPr="006D3C88" w14:paraId="69E5E604" w14:textId="77777777" w:rsidTr="00513530">
        <w:trPr>
          <w:cantSplit/>
          <w:trHeight w:val="1152"/>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03F6FC5E" w14:textId="77777777" w:rsidR="006D3C88" w:rsidRPr="006D3C88" w:rsidRDefault="006D3C88" w:rsidP="00513530">
            <w:pPr>
              <w:spacing w:after="0" w:line="240" w:lineRule="auto"/>
              <w:ind w:left="113" w:right="113"/>
              <w:jc w:val="center"/>
              <w:rPr>
                <w:rFonts w:ascii="Calibri" w:eastAsia="Times New Roman" w:hAnsi="Calibri" w:cs="Calibri"/>
                <w:color w:val="000000"/>
                <w:lang w:eastAsia="pt-BR"/>
              </w:rPr>
            </w:pPr>
            <w:r w:rsidRPr="006D3C88">
              <w:rPr>
                <w:rFonts w:ascii="Calibri" w:eastAsia="Times New Roman" w:hAnsi="Calibri" w:cs="Calibri"/>
                <w:color w:val="000000"/>
                <w:lang w:eastAsia="pt-BR"/>
              </w:rPr>
              <w:lastRenderedPageBreak/>
              <w:t>Requisito 14.5</w:t>
            </w:r>
          </w:p>
        </w:tc>
        <w:tc>
          <w:tcPr>
            <w:tcW w:w="5103" w:type="dxa"/>
            <w:gridSpan w:val="2"/>
            <w:tcBorders>
              <w:top w:val="single" w:sz="4" w:space="0" w:color="auto"/>
              <w:left w:val="nil"/>
              <w:bottom w:val="single" w:sz="4" w:space="0" w:color="auto"/>
              <w:right w:val="single" w:sz="4" w:space="0" w:color="auto"/>
            </w:tcBorders>
            <w:shd w:val="clear" w:color="000000" w:fill="FFFFFF"/>
            <w:hideMark/>
          </w:tcPr>
          <w:p w14:paraId="353C4E82"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Facilitar o monitoramento e a divulgação pública de resultados pós falha compatíveis com os limiares e indicadores descritos nos planos de reconstrução, restauração e recuperação e adaptar essas atividades de acordo com os resultados e com o retorno (feedback) recebido das diversas partes envolvidas.</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59C9915"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43A99BE3"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5CCE2476"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14:paraId="6B59AA44"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r>
      <w:tr w:rsidR="00513530" w:rsidRPr="006D3C88" w14:paraId="2B9B9406" w14:textId="77777777" w:rsidTr="00513530">
        <w:trPr>
          <w:cantSplit/>
        </w:trPr>
        <w:tc>
          <w:tcPr>
            <w:tcW w:w="1838" w:type="dxa"/>
            <w:gridSpan w:val="2"/>
            <w:tcBorders>
              <w:top w:val="nil"/>
              <w:left w:val="nil"/>
              <w:bottom w:val="nil"/>
              <w:right w:val="nil"/>
            </w:tcBorders>
            <w:shd w:val="clear" w:color="000000" w:fill="FFFFFF"/>
            <w:noWrap/>
            <w:hideMark/>
          </w:tcPr>
          <w:p w14:paraId="33B61646" w14:textId="13C6917B" w:rsidR="006D3C88" w:rsidRPr="006D3C88" w:rsidRDefault="006D3C88" w:rsidP="00513530">
            <w:pPr>
              <w:spacing w:after="0" w:line="240" w:lineRule="auto"/>
              <w:rPr>
                <w:rFonts w:ascii="Calibri" w:eastAsia="Times New Roman" w:hAnsi="Calibri" w:cs="Calibri"/>
                <w:color w:val="000000"/>
                <w:lang w:eastAsia="pt-BR"/>
              </w:rPr>
            </w:pPr>
          </w:p>
        </w:tc>
        <w:tc>
          <w:tcPr>
            <w:tcW w:w="3686" w:type="dxa"/>
            <w:tcBorders>
              <w:top w:val="nil"/>
              <w:left w:val="nil"/>
              <w:bottom w:val="nil"/>
              <w:right w:val="nil"/>
            </w:tcBorders>
            <w:shd w:val="clear" w:color="000000" w:fill="FFFFFF"/>
            <w:vAlign w:val="bottom"/>
            <w:hideMark/>
          </w:tcPr>
          <w:p w14:paraId="6B8147B4"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1700" w:type="dxa"/>
            <w:tcBorders>
              <w:top w:val="nil"/>
              <w:left w:val="nil"/>
              <w:bottom w:val="nil"/>
              <w:right w:val="nil"/>
            </w:tcBorders>
            <w:shd w:val="clear" w:color="000000" w:fill="FFFFFF"/>
            <w:noWrap/>
            <w:vAlign w:val="bottom"/>
            <w:hideMark/>
          </w:tcPr>
          <w:p w14:paraId="59A8C125"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nil"/>
              <w:left w:val="nil"/>
              <w:bottom w:val="nil"/>
              <w:right w:val="nil"/>
            </w:tcBorders>
            <w:shd w:val="clear" w:color="000000" w:fill="FFFFFF"/>
            <w:noWrap/>
            <w:vAlign w:val="bottom"/>
            <w:hideMark/>
          </w:tcPr>
          <w:p w14:paraId="3A0692EA"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nil"/>
              <w:left w:val="nil"/>
              <w:bottom w:val="nil"/>
              <w:right w:val="nil"/>
            </w:tcBorders>
            <w:shd w:val="clear" w:color="000000" w:fill="FFFFFF"/>
            <w:noWrap/>
            <w:vAlign w:val="bottom"/>
            <w:hideMark/>
          </w:tcPr>
          <w:p w14:paraId="293EF91F"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2" w:type="dxa"/>
            <w:tcBorders>
              <w:top w:val="nil"/>
              <w:left w:val="nil"/>
              <w:bottom w:val="nil"/>
              <w:right w:val="nil"/>
            </w:tcBorders>
            <w:shd w:val="clear" w:color="000000" w:fill="FFFFFF"/>
            <w:noWrap/>
            <w:vAlign w:val="bottom"/>
            <w:hideMark/>
          </w:tcPr>
          <w:p w14:paraId="6FE7D321"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r>
      <w:tr w:rsidR="006D3C88" w:rsidRPr="006D3C88" w14:paraId="4843B759" w14:textId="77777777" w:rsidTr="00513530">
        <w:trPr>
          <w:cantSplit/>
        </w:trPr>
        <w:tc>
          <w:tcPr>
            <w:tcW w:w="1838" w:type="dxa"/>
            <w:gridSpan w:val="2"/>
            <w:tcBorders>
              <w:top w:val="single" w:sz="4" w:space="0" w:color="auto"/>
              <w:left w:val="single" w:sz="4" w:space="0" w:color="auto"/>
              <w:bottom w:val="single" w:sz="4" w:space="0" w:color="auto"/>
              <w:right w:val="single" w:sz="4" w:space="0" w:color="auto"/>
            </w:tcBorders>
            <w:shd w:val="clear" w:color="000000" w:fill="C0504D"/>
            <w:hideMark/>
          </w:tcPr>
          <w:p w14:paraId="231BB1E2" w14:textId="77777777" w:rsidR="006D3C88" w:rsidRDefault="006D3C88" w:rsidP="00513530">
            <w:pPr>
              <w:spacing w:after="0" w:line="240" w:lineRule="auto"/>
              <w:rPr>
                <w:rFonts w:ascii="Calibri" w:eastAsia="Times New Roman" w:hAnsi="Calibri" w:cs="Calibri"/>
                <w:b/>
                <w:bCs/>
                <w:color w:val="000000"/>
                <w:lang w:eastAsia="pt-BR"/>
              </w:rPr>
            </w:pPr>
            <w:r w:rsidRPr="006D3C88">
              <w:rPr>
                <w:rFonts w:ascii="Calibri" w:eastAsia="Times New Roman" w:hAnsi="Calibri" w:cs="Calibri"/>
                <w:b/>
                <w:bCs/>
                <w:color w:val="000000"/>
                <w:lang w:eastAsia="pt-BR"/>
              </w:rPr>
              <w:t>Comentário Geral Sobre Este Tópico</w:t>
            </w:r>
          </w:p>
          <w:p w14:paraId="7B512822" w14:textId="77777777" w:rsidR="00513530" w:rsidRDefault="00513530" w:rsidP="00513530">
            <w:pPr>
              <w:spacing w:after="0" w:line="240" w:lineRule="auto"/>
              <w:rPr>
                <w:rFonts w:ascii="Calibri" w:eastAsia="Times New Roman" w:hAnsi="Calibri" w:cs="Calibri"/>
                <w:b/>
                <w:bCs/>
                <w:color w:val="000000"/>
                <w:lang w:eastAsia="pt-BR"/>
              </w:rPr>
            </w:pPr>
          </w:p>
          <w:p w14:paraId="0A8A678D" w14:textId="78840217" w:rsidR="00513530" w:rsidRPr="006D3C88" w:rsidRDefault="00513530" w:rsidP="00513530">
            <w:pPr>
              <w:spacing w:after="0" w:line="240" w:lineRule="auto"/>
              <w:rPr>
                <w:rFonts w:ascii="Calibri" w:eastAsia="Times New Roman" w:hAnsi="Calibri" w:cs="Calibri"/>
                <w:b/>
                <w:bCs/>
                <w:color w:val="000000"/>
                <w:lang w:eastAsia="pt-BR"/>
              </w:rPr>
            </w:pPr>
          </w:p>
        </w:tc>
        <w:tc>
          <w:tcPr>
            <w:tcW w:w="13550" w:type="dxa"/>
            <w:gridSpan w:val="5"/>
            <w:tcBorders>
              <w:top w:val="single" w:sz="4" w:space="0" w:color="auto"/>
              <w:left w:val="nil"/>
              <w:bottom w:val="single" w:sz="4" w:space="0" w:color="auto"/>
              <w:right w:val="single" w:sz="4" w:space="0" w:color="000000"/>
            </w:tcBorders>
            <w:shd w:val="clear" w:color="auto" w:fill="auto"/>
            <w:vAlign w:val="bottom"/>
            <w:hideMark/>
          </w:tcPr>
          <w:p w14:paraId="7AB336A1" w14:textId="77777777" w:rsidR="006D3C88" w:rsidRPr="006D3C88" w:rsidRDefault="006D3C88" w:rsidP="006D3C88">
            <w:pPr>
              <w:spacing w:after="0" w:line="240" w:lineRule="auto"/>
              <w:jc w:val="center"/>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r>
      <w:tr w:rsidR="00513530" w:rsidRPr="006D3C88" w14:paraId="1FEBFE9E" w14:textId="77777777" w:rsidTr="00513530">
        <w:trPr>
          <w:cantSplit/>
        </w:trPr>
        <w:tc>
          <w:tcPr>
            <w:tcW w:w="1838" w:type="dxa"/>
            <w:gridSpan w:val="2"/>
            <w:tcBorders>
              <w:top w:val="nil"/>
              <w:left w:val="nil"/>
              <w:bottom w:val="nil"/>
              <w:right w:val="nil"/>
            </w:tcBorders>
            <w:shd w:val="clear" w:color="000000" w:fill="FFFFFF"/>
            <w:hideMark/>
          </w:tcPr>
          <w:p w14:paraId="68DDAAB8" w14:textId="43C7DB4C" w:rsidR="006D3C88" w:rsidRPr="006D3C88" w:rsidRDefault="006D3C88" w:rsidP="00513530">
            <w:pPr>
              <w:spacing w:after="0" w:line="240" w:lineRule="auto"/>
              <w:rPr>
                <w:rFonts w:ascii="Calibri" w:eastAsia="Times New Roman" w:hAnsi="Calibri" w:cs="Calibri"/>
                <w:b/>
                <w:bCs/>
                <w:color w:val="000000"/>
                <w:lang w:eastAsia="pt-BR"/>
              </w:rPr>
            </w:pPr>
          </w:p>
        </w:tc>
        <w:tc>
          <w:tcPr>
            <w:tcW w:w="3686" w:type="dxa"/>
            <w:tcBorders>
              <w:top w:val="nil"/>
              <w:left w:val="nil"/>
              <w:bottom w:val="nil"/>
              <w:right w:val="nil"/>
            </w:tcBorders>
            <w:shd w:val="clear" w:color="000000" w:fill="FFFFFF"/>
            <w:vAlign w:val="bottom"/>
            <w:hideMark/>
          </w:tcPr>
          <w:p w14:paraId="1AEB496F"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1700" w:type="dxa"/>
            <w:tcBorders>
              <w:top w:val="nil"/>
              <w:left w:val="nil"/>
              <w:bottom w:val="nil"/>
              <w:right w:val="nil"/>
            </w:tcBorders>
            <w:shd w:val="clear" w:color="000000" w:fill="FFFFFF"/>
            <w:noWrap/>
            <w:vAlign w:val="bottom"/>
            <w:hideMark/>
          </w:tcPr>
          <w:p w14:paraId="4F6CF313"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nil"/>
              <w:left w:val="nil"/>
              <w:bottom w:val="nil"/>
              <w:right w:val="nil"/>
            </w:tcBorders>
            <w:shd w:val="clear" w:color="000000" w:fill="FFFFFF"/>
            <w:noWrap/>
            <w:vAlign w:val="bottom"/>
            <w:hideMark/>
          </w:tcPr>
          <w:p w14:paraId="21B6123F"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1" w:type="dxa"/>
            <w:tcBorders>
              <w:top w:val="nil"/>
              <w:left w:val="nil"/>
              <w:bottom w:val="nil"/>
              <w:right w:val="nil"/>
            </w:tcBorders>
            <w:shd w:val="clear" w:color="000000" w:fill="FFFFFF"/>
            <w:noWrap/>
            <w:vAlign w:val="bottom"/>
            <w:hideMark/>
          </w:tcPr>
          <w:p w14:paraId="60E6B567"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c>
          <w:tcPr>
            <w:tcW w:w="2722" w:type="dxa"/>
            <w:tcBorders>
              <w:top w:val="nil"/>
              <w:left w:val="nil"/>
              <w:bottom w:val="nil"/>
              <w:right w:val="nil"/>
            </w:tcBorders>
            <w:shd w:val="clear" w:color="000000" w:fill="FFFFFF"/>
            <w:noWrap/>
            <w:vAlign w:val="bottom"/>
            <w:hideMark/>
          </w:tcPr>
          <w:p w14:paraId="0DCA2B4E" w14:textId="77777777" w:rsidR="006D3C88" w:rsidRPr="006D3C88" w:rsidRDefault="006D3C88" w:rsidP="006D3C88">
            <w:pPr>
              <w:spacing w:after="0" w:line="240" w:lineRule="auto"/>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r>
      <w:tr w:rsidR="006D3C88" w:rsidRPr="006D3C88" w14:paraId="30BA3E4F" w14:textId="77777777" w:rsidTr="00513530">
        <w:trPr>
          <w:cantSplit/>
        </w:trPr>
        <w:tc>
          <w:tcPr>
            <w:tcW w:w="1838" w:type="dxa"/>
            <w:gridSpan w:val="2"/>
            <w:tcBorders>
              <w:top w:val="single" w:sz="4" w:space="0" w:color="auto"/>
              <w:left w:val="single" w:sz="4" w:space="0" w:color="auto"/>
              <w:bottom w:val="single" w:sz="4" w:space="0" w:color="auto"/>
              <w:right w:val="single" w:sz="4" w:space="0" w:color="auto"/>
            </w:tcBorders>
            <w:shd w:val="clear" w:color="000000" w:fill="C0504D"/>
            <w:hideMark/>
          </w:tcPr>
          <w:p w14:paraId="35ECB4AE" w14:textId="77777777" w:rsidR="006D3C88" w:rsidRDefault="006D3C88" w:rsidP="00513530">
            <w:pPr>
              <w:spacing w:after="0" w:line="240" w:lineRule="auto"/>
              <w:rPr>
                <w:rFonts w:ascii="Calibri" w:eastAsia="Times New Roman" w:hAnsi="Calibri" w:cs="Calibri"/>
                <w:b/>
                <w:bCs/>
                <w:color w:val="000000"/>
                <w:lang w:eastAsia="pt-BR"/>
              </w:rPr>
            </w:pPr>
            <w:r w:rsidRPr="006D3C88">
              <w:rPr>
                <w:rFonts w:ascii="Calibri" w:eastAsia="Times New Roman" w:hAnsi="Calibri" w:cs="Calibri"/>
                <w:b/>
                <w:bCs/>
                <w:color w:val="000000"/>
                <w:lang w:eastAsia="pt-BR"/>
              </w:rPr>
              <w:t>O que faltou neste tópico?</w:t>
            </w:r>
          </w:p>
          <w:p w14:paraId="1F1EDF70" w14:textId="77777777" w:rsidR="00513530" w:rsidRDefault="00513530" w:rsidP="00513530">
            <w:pPr>
              <w:spacing w:after="0" w:line="240" w:lineRule="auto"/>
              <w:rPr>
                <w:rFonts w:ascii="Calibri" w:eastAsia="Times New Roman" w:hAnsi="Calibri" w:cs="Calibri"/>
                <w:b/>
                <w:bCs/>
                <w:color w:val="000000"/>
                <w:lang w:eastAsia="pt-BR"/>
              </w:rPr>
            </w:pPr>
          </w:p>
          <w:p w14:paraId="3B93BE7A" w14:textId="54DC3660" w:rsidR="00513530" w:rsidRPr="006D3C88" w:rsidRDefault="00513530" w:rsidP="00513530">
            <w:pPr>
              <w:spacing w:after="0" w:line="240" w:lineRule="auto"/>
              <w:rPr>
                <w:rFonts w:ascii="Calibri" w:eastAsia="Times New Roman" w:hAnsi="Calibri" w:cs="Calibri"/>
                <w:b/>
                <w:bCs/>
                <w:color w:val="000000"/>
                <w:lang w:eastAsia="pt-BR"/>
              </w:rPr>
            </w:pPr>
          </w:p>
        </w:tc>
        <w:tc>
          <w:tcPr>
            <w:tcW w:w="13550" w:type="dxa"/>
            <w:gridSpan w:val="5"/>
            <w:tcBorders>
              <w:top w:val="single" w:sz="4" w:space="0" w:color="auto"/>
              <w:left w:val="nil"/>
              <w:bottom w:val="single" w:sz="4" w:space="0" w:color="auto"/>
              <w:right w:val="single" w:sz="4" w:space="0" w:color="000000"/>
            </w:tcBorders>
            <w:shd w:val="clear" w:color="auto" w:fill="auto"/>
            <w:vAlign w:val="bottom"/>
            <w:hideMark/>
          </w:tcPr>
          <w:p w14:paraId="2DFF2850" w14:textId="77777777" w:rsidR="006D3C88" w:rsidRPr="006D3C88" w:rsidRDefault="006D3C88" w:rsidP="006D3C88">
            <w:pPr>
              <w:spacing w:after="0" w:line="240" w:lineRule="auto"/>
              <w:jc w:val="center"/>
              <w:rPr>
                <w:rFonts w:ascii="Calibri" w:eastAsia="Times New Roman" w:hAnsi="Calibri" w:cs="Calibri"/>
                <w:color w:val="000000"/>
                <w:lang w:eastAsia="pt-BR"/>
              </w:rPr>
            </w:pPr>
            <w:r w:rsidRPr="006D3C88">
              <w:rPr>
                <w:rFonts w:ascii="Calibri" w:eastAsia="Times New Roman" w:hAnsi="Calibri" w:cs="Calibri"/>
                <w:color w:val="000000"/>
                <w:lang w:eastAsia="pt-BR"/>
              </w:rPr>
              <w:t> </w:t>
            </w:r>
          </w:p>
        </w:tc>
      </w:tr>
    </w:tbl>
    <w:p w14:paraId="173D4311" w14:textId="55361321" w:rsidR="00D02478" w:rsidRDefault="00D02478" w:rsidP="00710269">
      <w:pPr>
        <w:spacing w:before="120" w:after="120" w:line="240" w:lineRule="auto"/>
        <w:jc w:val="both"/>
        <w:rPr>
          <w:rFonts w:cstheme="minorHAnsi"/>
        </w:rPr>
      </w:pPr>
    </w:p>
    <w:p w14:paraId="1688C710" w14:textId="18495DC6" w:rsidR="00BB270A" w:rsidRDefault="00BB270A">
      <w:pPr>
        <w:rPr>
          <w:rFonts w:cstheme="minorHAnsi"/>
        </w:rPr>
      </w:pPr>
      <w:r>
        <w:rPr>
          <w:rFonts w:cstheme="minorHAnsi"/>
        </w:rPr>
        <w:br w:type="page"/>
      </w:r>
    </w:p>
    <w:tbl>
      <w:tblPr>
        <w:tblW w:w="5000" w:type="pct"/>
        <w:tblLayout w:type="fixed"/>
        <w:tblCellMar>
          <w:left w:w="70" w:type="dxa"/>
          <w:right w:w="70" w:type="dxa"/>
        </w:tblCellMar>
        <w:tblLook w:val="04A0" w:firstRow="1" w:lastRow="0" w:firstColumn="1" w:lastColumn="0" w:noHBand="0" w:noVBand="1"/>
      </w:tblPr>
      <w:tblGrid>
        <w:gridCol w:w="421"/>
        <w:gridCol w:w="1417"/>
        <w:gridCol w:w="3685"/>
        <w:gridCol w:w="1703"/>
        <w:gridCol w:w="2720"/>
        <w:gridCol w:w="2721"/>
        <w:gridCol w:w="2721"/>
      </w:tblGrid>
      <w:tr w:rsidR="0055637F" w:rsidRPr="0055637F" w14:paraId="7F31842B" w14:textId="77777777" w:rsidTr="0055637F">
        <w:trPr>
          <w:cantSplit/>
          <w:trHeight w:val="1294"/>
        </w:trPr>
        <w:tc>
          <w:tcPr>
            <w:tcW w:w="421" w:type="dxa"/>
            <w:tcBorders>
              <w:top w:val="single" w:sz="4" w:space="0" w:color="auto"/>
              <w:left w:val="single" w:sz="4" w:space="0" w:color="auto"/>
              <w:bottom w:val="single" w:sz="4" w:space="0" w:color="auto"/>
              <w:right w:val="nil"/>
            </w:tcBorders>
            <w:shd w:val="clear" w:color="000000" w:fill="1D1B10"/>
            <w:noWrap/>
            <w:textDirection w:val="btLr"/>
            <w:vAlign w:val="center"/>
            <w:hideMark/>
          </w:tcPr>
          <w:p w14:paraId="672F87DF" w14:textId="77777777" w:rsidR="0055637F" w:rsidRPr="0055637F" w:rsidRDefault="0055637F" w:rsidP="0055637F">
            <w:pPr>
              <w:spacing w:after="0" w:line="240" w:lineRule="auto"/>
              <w:ind w:left="113" w:right="113"/>
              <w:jc w:val="center"/>
              <w:rPr>
                <w:rFonts w:ascii="Calibri" w:eastAsia="Times New Roman" w:hAnsi="Calibri" w:cs="Calibri"/>
                <w:b/>
                <w:bCs/>
                <w:color w:val="FFFFFF"/>
                <w:lang w:eastAsia="pt-BR"/>
              </w:rPr>
            </w:pPr>
            <w:r w:rsidRPr="0055637F">
              <w:rPr>
                <w:rFonts w:ascii="Calibri" w:eastAsia="Times New Roman" w:hAnsi="Calibri" w:cs="Calibri"/>
                <w:b/>
                <w:bCs/>
                <w:color w:val="FFFFFF"/>
                <w:lang w:eastAsia="pt-BR"/>
              </w:rPr>
              <w:lastRenderedPageBreak/>
              <w:t>TÓPICO VI</w:t>
            </w:r>
          </w:p>
        </w:tc>
        <w:tc>
          <w:tcPr>
            <w:tcW w:w="5102" w:type="dxa"/>
            <w:gridSpan w:val="2"/>
            <w:tcBorders>
              <w:top w:val="single" w:sz="4" w:space="0" w:color="auto"/>
              <w:left w:val="nil"/>
              <w:bottom w:val="single" w:sz="4" w:space="0" w:color="auto"/>
              <w:right w:val="single" w:sz="4" w:space="0" w:color="auto"/>
            </w:tcBorders>
            <w:shd w:val="clear" w:color="000000" w:fill="1D1B10"/>
            <w:vAlign w:val="center"/>
            <w:hideMark/>
          </w:tcPr>
          <w:p w14:paraId="257C746B" w14:textId="77777777" w:rsidR="0055637F" w:rsidRPr="0055637F" w:rsidRDefault="0055637F" w:rsidP="0055637F">
            <w:pPr>
              <w:spacing w:after="0" w:line="240" w:lineRule="auto"/>
              <w:rPr>
                <w:rFonts w:ascii="Calibri" w:eastAsia="Times New Roman" w:hAnsi="Calibri" w:cs="Calibri"/>
                <w:b/>
                <w:bCs/>
                <w:color w:val="FFFFFF"/>
                <w:lang w:eastAsia="pt-BR"/>
              </w:rPr>
            </w:pPr>
            <w:r w:rsidRPr="0055637F">
              <w:rPr>
                <w:rFonts w:ascii="Calibri" w:eastAsia="Times New Roman" w:hAnsi="Calibri" w:cs="Calibri"/>
                <w:b/>
                <w:bCs/>
                <w:color w:val="FFFFFF"/>
                <w:lang w:eastAsia="pt-BR"/>
              </w:rPr>
              <w:t>DIVULGAÇÃO PÚBLICA E ACESSO À INFORMAÇÃO</w:t>
            </w:r>
          </w:p>
        </w:tc>
        <w:tc>
          <w:tcPr>
            <w:tcW w:w="1703" w:type="dxa"/>
            <w:tcBorders>
              <w:top w:val="single" w:sz="4" w:space="0" w:color="auto"/>
              <w:left w:val="nil"/>
              <w:bottom w:val="single" w:sz="4" w:space="0" w:color="auto"/>
              <w:right w:val="single" w:sz="4" w:space="0" w:color="auto"/>
            </w:tcBorders>
            <w:shd w:val="clear" w:color="000000" w:fill="1D1B10"/>
            <w:vAlign w:val="center"/>
            <w:hideMark/>
          </w:tcPr>
          <w:p w14:paraId="328AF0C2" w14:textId="77777777" w:rsidR="0055637F" w:rsidRPr="0055637F" w:rsidRDefault="0055637F" w:rsidP="0055637F">
            <w:pPr>
              <w:spacing w:after="0" w:line="240" w:lineRule="auto"/>
              <w:jc w:val="center"/>
              <w:rPr>
                <w:rFonts w:ascii="Calibri" w:eastAsia="Times New Roman" w:hAnsi="Calibri" w:cs="Calibri"/>
                <w:b/>
                <w:bCs/>
                <w:color w:val="FFFFFF"/>
                <w:lang w:eastAsia="pt-BR"/>
              </w:rPr>
            </w:pPr>
            <w:r w:rsidRPr="0055637F">
              <w:rPr>
                <w:rFonts w:ascii="Calibri" w:eastAsia="Times New Roman" w:hAnsi="Calibri" w:cs="Calibri"/>
                <w:b/>
                <w:bCs/>
                <w:color w:val="FFFFFF"/>
                <w:lang w:eastAsia="pt-BR"/>
              </w:rPr>
              <w:t>Grau de dificuldade para Implementação</w:t>
            </w:r>
          </w:p>
        </w:tc>
        <w:tc>
          <w:tcPr>
            <w:tcW w:w="2720" w:type="dxa"/>
            <w:tcBorders>
              <w:top w:val="single" w:sz="4" w:space="0" w:color="auto"/>
              <w:left w:val="nil"/>
              <w:bottom w:val="single" w:sz="4" w:space="0" w:color="auto"/>
              <w:right w:val="single" w:sz="4" w:space="0" w:color="auto"/>
            </w:tcBorders>
            <w:shd w:val="clear" w:color="000000" w:fill="1D1B10"/>
            <w:vAlign w:val="center"/>
            <w:hideMark/>
          </w:tcPr>
          <w:p w14:paraId="17430BAF" w14:textId="77777777" w:rsidR="0055637F" w:rsidRPr="0055637F" w:rsidRDefault="0055637F" w:rsidP="0055637F">
            <w:pPr>
              <w:spacing w:after="0" w:line="240" w:lineRule="auto"/>
              <w:jc w:val="center"/>
              <w:rPr>
                <w:rFonts w:ascii="Calibri" w:eastAsia="Times New Roman" w:hAnsi="Calibri" w:cs="Calibri"/>
                <w:b/>
                <w:bCs/>
                <w:color w:val="FFFFFF"/>
                <w:lang w:eastAsia="pt-BR"/>
              </w:rPr>
            </w:pPr>
            <w:r w:rsidRPr="0055637F">
              <w:rPr>
                <w:rFonts w:ascii="Calibri" w:eastAsia="Times New Roman" w:hAnsi="Calibri" w:cs="Calibri"/>
                <w:b/>
                <w:bCs/>
                <w:color w:val="FFFFFF"/>
                <w:lang w:eastAsia="pt-BR"/>
              </w:rPr>
              <w:t>Dificuldades</w:t>
            </w:r>
          </w:p>
        </w:tc>
        <w:tc>
          <w:tcPr>
            <w:tcW w:w="2721" w:type="dxa"/>
            <w:tcBorders>
              <w:top w:val="single" w:sz="4" w:space="0" w:color="auto"/>
              <w:left w:val="nil"/>
              <w:bottom w:val="single" w:sz="4" w:space="0" w:color="auto"/>
              <w:right w:val="single" w:sz="4" w:space="0" w:color="auto"/>
            </w:tcBorders>
            <w:shd w:val="clear" w:color="000000" w:fill="1D1B10"/>
            <w:vAlign w:val="center"/>
            <w:hideMark/>
          </w:tcPr>
          <w:p w14:paraId="0223FDD0" w14:textId="77777777" w:rsidR="0055637F" w:rsidRPr="0055637F" w:rsidRDefault="0055637F" w:rsidP="0055637F">
            <w:pPr>
              <w:spacing w:after="0" w:line="240" w:lineRule="auto"/>
              <w:jc w:val="center"/>
              <w:rPr>
                <w:rFonts w:ascii="Calibri" w:eastAsia="Times New Roman" w:hAnsi="Calibri" w:cs="Calibri"/>
                <w:b/>
                <w:bCs/>
                <w:color w:val="FFFFFF"/>
                <w:lang w:eastAsia="pt-BR"/>
              </w:rPr>
            </w:pPr>
            <w:r w:rsidRPr="0055637F">
              <w:rPr>
                <w:rFonts w:ascii="Calibri" w:eastAsia="Times New Roman" w:hAnsi="Calibri" w:cs="Calibri"/>
                <w:b/>
                <w:bCs/>
                <w:color w:val="FFFFFF"/>
                <w:lang w:eastAsia="pt-BR"/>
              </w:rPr>
              <w:t>Aspectos Favoráveis</w:t>
            </w:r>
          </w:p>
        </w:tc>
        <w:tc>
          <w:tcPr>
            <w:tcW w:w="2721" w:type="dxa"/>
            <w:tcBorders>
              <w:top w:val="single" w:sz="4" w:space="0" w:color="auto"/>
              <w:left w:val="nil"/>
              <w:bottom w:val="single" w:sz="4" w:space="0" w:color="auto"/>
              <w:right w:val="single" w:sz="4" w:space="0" w:color="auto"/>
            </w:tcBorders>
            <w:shd w:val="clear" w:color="000000" w:fill="1D1B10"/>
            <w:vAlign w:val="center"/>
            <w:hideMark/>
          </w:tcPr>
          <w:p w14:paraId="39CCC1BF" w14:textId="77777777" w:rsidR="0055637F" w:rsidRPr="0055637F" w:rsidRDefault="0055637F" w:rsidP="0055637F">
            <w:pPr>
              <w:spacing w:after="0" w:line="240" w:lineRule="auto"/>
              <w:jc w:val="center"/>
              <w:rPr>
                <w:rFonts w:ascii="Calibri" w:eastAsia="Times New Roman" w:hAnsi="Calibri" w:cs="Calibri"/>
                <w:b/>
                <w:bCs/>
                <w:color w:val="FFFFFF"/>
                <w:lang w:eastAsia="pt-BR"/>
              </w:rPr>
            </w:pPr>
            <w:r w:rsidRPr="0055637F">
              <w:rPr>
                <w:rFonts w:ascii="Calibri" w:eastAsia="Times New Roman" w:hAnsi="Calibri" w:cs="Calibri"/>
                <w:b/>
                <w:bCs/>
                <w:color w:val="FFFFFF"/>
                <w:lang w:eastAsia="pt-BR"/>
              </w:rPr>
              <w:t>Medidas Necessárias</w:t>
            </w:r>
          </w:p>
        </w:tc>
      </w:tr>
      <w:tr w:rsidR="0055637F" w:rsidRPr="0055637F" w14:paraId="6D7E0B1D" w14:textId="77777777" w:rsidTr="0055637F">
        <w:trPr>
          <w:cantSplit/>
          <w:trHeight w:val="1152"/>
        </w:trPr>
        <w:tc>
          <w:tcPr>
            <w:tcW w:w="421" w:type="dxa"/>
            <w:tcBorders>
              <w:top w:val="nil"/>
              <w:left w:val="single" w:sz="4" w:space="0" w:color="auto"/>
              <w:bottom w:val="nil"/>
              <w:right w:val="nil"/>
            </w:tcBorders>
            <w:shd w:val="clear" w:color="000000" w:fill="948A54"/>
            <w:noWrap/>
            <w:textDirection w:val="btLr"/>
            <w:vAlign w:val="center"/>
            <w:hideMark/>
          </w:tcPr>
          <w:p w14:paraId="29A856EA" w14:textId="77777777" w:rsidR="0055637F" w:rsidRPr="0055637F" w:rsidRDefault="0055637F" w:rsidP="0055637F">
            <w:pPr>
              <w:spacing w:after="0" w:line="240" w:lineRule="auto"/>
              <w:ind w:left="113" w:right="113"/>
              <w:jc w:val="center"/>
              <w:rPr>
                <w:rFonts w:ascii="Calibri" w:eastAsia="Times New Roman" w:hAnsi="Calibri" w:cs="Calibri"/>
                <w:b/>
                <w:bCs/>
                <w:color w:val="000000"/>
                <w:lang w:eastAsia="pt-BR"/>
              </w:rPr>
            </w:pPr>
            <w:r w:rsidRPr="0055637F">
              <w:rPr>
                <w:rFonts w:ascii="Calibri" w:eastAsia="Times New Roman" w:hAnsi="Calibri" w:cs="Calibri"/>
                <w:b/>
                <w:bCs/>
                <w:color w:val="000000"/>
                <w:lang w:eastAsia="pt-BR"/>
              </w:rPr>
              <w:t>PRINCÍPIO 15</w:t>
            </w:r>
          </w:p>
        </w:tc>
        <w:tc>
          <w:tcPr>
            <w:tcW w:w="5102" w:type="dxa"/>
            <w:gridSpan w:val="2"/>
            <w:tcBorders>
              <w:top w:val="nil"/>
              <w:left w:val="nil"/>
              <w:bottom w:val="nil"/>
              <w:right w:val="single" w:sz="4" w:space="0" w:color="auto"/>
            </w:tcBorders>
            <w:shd w:val="clear" w:color="000000" w:fill="948A54"/>
            <w:hideMark/>
          </w:tcPr>
          <w:p w14:paraId="3A1B1B10" w14:textId="77777777" w:rsidR="0055637F" w:rsidRPr="0055637F" w:rsidRDefault="0055637F" w:rsidP="0055637F">
            <w:pPr>
              <w:spacing w:after="0" w:line="240" w:lineRule="auto"/>
              <w:rPr>
                <w:rFonts w:ascii="Calibri" w:eastAsia="Times New Roman" w:hAnsi="Calibri" w:cs="Calibri"/>
                <w:b/>
                <w:bCs/>
                <w:color w:val="000000"/>
                <w:lang w:eastAsia="pt-BR"/>
              </w:rPr>
            </w:pPr>
            <w:r w:rsidRPr="0055637F">
              <w:rPr>
                <w:rFonts w:ascii="Calibri" w:eastAsia="Times New Roman" w:hAnsi="Calibri" w:cs="Calibri"/>
                <w:b/>
                <w:bCs/>
                <w:color w:val="000000"/>
                <w:lang w:eastAsia="pt-BR"/>
              </w:rPr>
              <w:t>Divulgar publicamente e oferecer acesso a informações sobre as estruturas de disposição de rejeitos para apoiar a prestação de contas e responsabilização pública.</w:t>
            </w:r>
          </w:p>
        </w:tc>
        <w:tc>
          <w:tcPr>
            <w:tcW w:w="1703" w:type="dxa"/>
            <w:tcBorders>
              <w:top w:val="nil"/>
              <w:left w:val="nil"/>
              <w:bottom w:val="single" w:sz="4" w:space="0" w:color="auto"/>
              <w:right w:val="single" w:sz="4" w:space="0" w:color="auto"/>
            </w:tcBorders>
            <w:shd w:val="clear" w:color="000000" w:fill="948A54"/>
            <w:hideMark/>
          </w:tcPr>
          <w:p w14:paraId="3CE9F64D"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Implementar este requisito será fácil?</w:t>
            </w:r>
            <w:r w:rsidRPr="0055637F">
              <w:rPr>
                <w:rFonts w:ascii="Calibri" w:eastAsia="Times New Roman" w:hAnsi="Calibri" w:cs="Calibri"/>
                <w:color w:val="000000"/>
                <w:lang w:eastAsia="pt-BR"/>
              </w:rPr>
              <w:br/>
              <w:t>(vide escala conceitual)</w:t>
            </w:r>
          </w:p>
        </w:tc>
        <w:tc>
          <w:tcPr>
            <w:tcW w:w="2720" w:type="dxa"/>
            <w:tcBorders>
              <w:top w:val="nil"/>
              <w:left w:val="nil"/>
              <w:bottom w:val="single" w:sz="4" w:space="0" w:color="auto"/>
              <w:right w:val="single" w:sz="4" w:space="0" w:color="auto"/>
            </w:tcBorders>
            <w:shd w:val="clear" w:color="000000" w:fill="948A54"/>
            <w:hideMark/>
          </w:tcPr>
          <w:p w14:paraId="769AB85E"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Pontue sinteticamente quais as dificuldades para implementar este requisito.</w:t>
            </w:r>
          </w:p>
        </w:tc>
        <w:tc>
          <w:tcPr>
            <w:tcW w:w="2721" w:type="dxa"/>
            <w:tcBorders>
              <w:top w:val="nil"/>
              <w:left w:val="nil"/>
              <w:bottom w:val="single" w:sz="4" w:space="0" w:color="auto"/>
              <w:right w:val="single" w:sz="4" w:space="0" w:color="auto"/>
            </w:tcBorders>
            <w:shd w:val="clear" w:color="000000" w:fill="948A54"/>
            <w:hideMark/>
          </w:tcPr>
          <w:p w14:paraId="289FEA88"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Pontue sinteticamente quais os aspectos favoráveis para a implementar este requisito.</w:t>
            </w:r>
          </w:p>
        </w:tc>
        <w:tc>
          <w:tcPr>
            <w:tcW w:w="2721" w:type="dxa"/>
            <w:tcBorders>
              <w:top w:val="nil"/>
              <w:left w:val="nil"/>
              <w:bottom w:val="single" w:sz="4" w:space="0" w:color="auto"/>
              <w:right w:val="single" w:sz="4" w:space="0" w:color="auto"/>
            </w:tcBorders>
            <w:shd w:val="clear" w:color="000000" w:fill="948A54"/>
            <w:hideMark/>
          </w:tcPr>
          <w:p w14:paraId="19F52AF7"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Pontue sinteticamente que estudos, alterações normativas, políticas públicas, etc., serão necessários para implementar este requisito.</w:t>
            </w:r>
          </w:p>
        </w:tc>
      </w:tr>
      <w:tr w:rsidR="0055637F" w:rsidRPr="0055637F" w14:paraId="28B5AD49" w14:textId="77777777" w:rsidTr="00214A54">
        <w:trPr>
          <w:cantSplit/>
          <w:trHeight w:val="4126"/>
        </w:trPr>
        <w:tc>
          <w:tcPr>
            <w:tcW w:w="421" w:type="dxa"/>
            <w:tcBorders>
              <w:top w:val="single" w:sz="4" w:space="0" w:color="auto"/>
              <w:left w:val="single" w:sz="4" w:space="0" w:color="auto"/>
              <w:bottom w:val="nil"/>
              <w:right w:val="nil"/>
            </w:tcBorders>
            <w:shd w:val="clear" w:color="000000" w:fill="FFFFFF"/>
            <w:noWrap/>
            <w:textDirection w:val="btLr"/>
            <w:vAlign w:val="center"/>
            <w:hideMark/>
          </w:tcPr>
          <w:p w14:paraId="177D3905" w14:textId="77777777"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r w:rsidRPr="0055637F">
              <w:rPr>
                <w:rFonts w:ascii="Calibri" w:eastAsia="Times New Roman" w:hAnsi="Calibri" w:cs="Calibri"/>
                <w:color w:val="000000"/>
                <w:lang w:eastAsia="pt-BR"/>
              </w:rPr>
              <w:t>Requisito 15.1</w:t>
            </w:r>
          </w:p>
        </w:tc>
        <w:tc>
          <w:tcPr>
            <w:tcW w:w="5102" w:type="dxa"/>
            <w:gridSpan w:val="2"/>
            <w:vMerge w:val="restart"/>
            <w:tcBorders>
              <w:top w:val="single" w:sz="4" w:space="0" w:color="auto"/>
              <w:left w:val="nil"/>
              <w:bottom w:val="nil"/>
              <w:right w:val="single" w:sz="4" w:space="0" w:color="auto"/>
            </w:tcBorders>
            <w:shd w:val="clear" w:color="000000" w:fill="FFFFFF"/>
            <w:hideMark/>
          </w:tcPr>
          <w:p w14:paraId="65B6EA2D"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Publicar e atualizar regularmente informações sobre o compromisso do Operador com a gestão segura de estruturas de disposição de rejeitos, a implementação da sua estrutura de governança de rejeitos, suas políticas, normas ou abordagens aplicáveis à organização como um todo para o projeto, construção, monitoramento e fechamento de estruturas de disposição de rejeitos.</w:t>
            </w:r>
          </w:p>
          <w:p w14:paraId="3542A49A"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A. Para novas estruturas de disposição de rejeitos para as quais o processo regulatório de licenciamento tenha sido iniciado ou que de outra maneira tenham sido aprovadas pelo Operador, o Operador publicará e atualizará, em conformidade com o Princípio 21 dos UNGP, as seguintes informações:</w:t>
            </w:r>
          </w:p>
          <w:p w14:paraId="58B18322"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1. Um resumo em linguagem simples das justificativas para os pressupostos do projeto e o local selecionado para a sua implementação de acordo com a análise multicritério de alternativas, avaliações de impacto e planos de mitigação (essas informações podem ser obtidas a partir do cumprimento de diversos Requisitos, incluindo, sem limitação, os Requisitos 3.2, 3.3, 5.1, 5.3, 6.4, 6.6, 7.1 e 10.1); e</w:t>
            </w:r>
          </w:p>
          <w:p w14:paraId="3A01346E" w14:textId="2D008B5D"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2. A classificação de Consequências. (Requisito 4.1)</w:t>
            </w:r>
          </w:p>
        </w:tc>
        <w:tc>
          <w:tcPr>
            <w:tcW w:w="1703" w:type="dxa"/>
            <w:vMerge w:val="restart"/>
            <w:tcBorders>
              <w:top w:val="nil"/>
              <w:left w:val="nil"/>
              <w:bottom w:val="nil"/>
              <w:right w:val="single" w:sz="4" w:space="0" w:color="auto"/>
            </w:tcBorders>
            <w:shd w:val="clear" w:color="auto" w:fill="auto"/>
            <w:noWrap/>
            <w:vAlign w:val="center"/>
            <w:hideMark/>
          </w:tcPr>
          <w:p w14:paraId="089F009C"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56E721C9"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7C07EFF0"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5B4541F7" w14:textId="578CB4CF"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0" w:type="dxa"/>
            <w:vMerge w:val="restart"/>
            <w:tcBorders>
              <w:top w:val="nil"/>
              <w:left w:val="nil"/>
              <w:bottom w:val="nil"/>
              <w:right w:val="single" w:sz="4" w:space="0" w:color="auto"/>
            </w:tcBorders>
            <w:shd w:val="clear" w:color="auto" w:fill="auto"/>
            <w:noWrap/>
            <w:vAlign w:val="center"/>
            <w:hideMark/>
          </w:tcPr>
          <w:p w14:paraId="1D6E82A0"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339608DF"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1DDF1733"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0B00910D" w14:textId="1289BE3F"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1" w:type="dxa"/>
            <w:vMerge w:val="restart"/>
            <w:tcBorders>
              <w:top w:val="nil"/>
              <w:left w:val="nil"/>
              <w:bottom w:val="nil"/>
              <w:right w:val="single" w:sz="4" w:space="0" w:color="auto"/>
            </w:tcBorders>
            <w:shd w:val="clear" w:color="auto" w:fill="auto"/>
            <w:noWrap/>
            <w:vAlign w:val="center"/>
            <w:hideMark/>
          </w:tcPr>
          <w:p w14:paraId="5772EC56"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6EE18AFD"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5D9DED64"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2FC95DEA" w14:textId="0EA8FB4F"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1" w:type="dxa"/>
            <w:vMerge w:val="restart"/>
            <w:tcBorders>
              <w:top w:val="nil"/>
              <w:left w:val="nil"/>
              <w:bottom w:val="nil"/>
              <w:right w:val="single" w:sz="4" w:space="0" w:color="auto"/>
            </w:tcBorders>
            <w:shd w:val="clear" w:color="auto" w:fill="auto"/>
            <w:noWrap/>
            <w:vAlign w:val="center"/>
            <w:hideMark/>
          </w:tcPr>
          <w:p w14:paraId="4158370C"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7044A0AC"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13D4D41C"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5B24AAB4" w14:textId="66D9DFC1"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r>
      <w:tr w:rsidR="0055637F" w:rsidRPr="0055637F" w14:paraId="35632D24" w14:textId="77777777" w:rsidTr="00214A54">
        <w:trPr>
          <w:cantSplit/>
          <w:trHeight w:val="453"/>
        </w:trPr>
        <w:tc>
          <w:tcPr>
            <w:tcW w:w="421" w:type="dxa"/>
            <w:tcBorders>
              <w:top w:val="nil"/>
              <w:left w:val="single" w:sz="4" w:space="0" w:color="auto"/>
              <w:bottom w:val="nil"/>
              <w:right w:val="nil"/>
            </w:tcBorders>
            <w:shd w:val="clear" w:color="000000" w:fill="FFFFFF"/>
            <w:noWrap/>
            <w:textDirection w:val="btLr"/>
            <w:vAlign w:val="center"/>
            <w:hideMark/>
          </w:tcPr>
          <w:p w14:paraId="39606F72" w14:textId="16E3F117"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p>
        </w:tc>
        <w:tc>
          <w:tcPr>
            <w:tcW w:w="5102" w:type="dxa"/>
            <w:gridSpan w:val="2"/>
            <w:vMerge/>
            <w:tcBorders>
              <w:left w:val="nil"/>
              <w:bottom w:val="nil"/>
              <w:right w:val="single" w:sz="4" w:space="0" w:color="auto"/>
            </w:tcBorders>
            <w:shd w:val="clear" w:color="000000" w:fill="FFFFFF"/>
            <w:hideMark/>
          </w:tcPr>
          <w:p w14:paraId="43A03E48" w14:textId="234E2AA1" w:rsidR="0055637F" w:rsidRPr="0055637F" w:rsidRDefault="0055637F" w:rsidP="0055637F">
            <w:pPr>
              <w:spacing w:after="0" w:line="240" w:lineRule="auto"/>
              <w:rPr>
                <w:rFonts w:ascii="Calibri" w:eastAsia="Times New Roman" w:hAnsi="Calibri" w:cs="Calibri"/>
                <w:color w:val="000000"/>
                <w:lang w:eastAsia="pt-BR"/>
              </w:rPr>
            </w:pPr>
          </w:p>
        </w:tc>
        <w:tc>
          <w:tcPr>
            <w:tcW w:w="1703" w:type="dxa"/>
            <w:vMerge/>
            <w:tcBorders>
              <w:left w:val="nil"/>
              <w:bottom w:val="nil"/>
              <w:right w:val="single" w:sz="4" w:space="0" w:color="auto"/>
            </w:tcBorders>
            <w:shd w:val="clear" w:color="auto" w:fill="auto"/>
            <w:noWrap/>
            <w:vAlign w:val="center"/>
            <w:hideMark/>
          </w:tcPr>
          <w:p w14:paraId="75823023" w14:textId="27982432" w:rsidR="0055637F" w:rsidRPr="0055637F" w:rsidRDefault="0055637F" w:rsidP="0055637F">
            <w:pPr>
              <w:spacing w:after="0" w:line="240" w:lineRule="auto"/>
              <w:rPr>
                <w:rFonts w:ascii="Calibri" w:eastAsia="Times New Roman" w:hAnsi="Calibri" w:cs="Calibri"/>
                <w:color w:val="000000"/>
                <w:lang w:eastAsia="pt-BR"/>
              </w:rPr>
            </w:pPr>
          </w:p>
        </w:tc>
        <w:tc>
          <w:tcPr>
            <w:tcW w:w="2720" w:type="dxa"/>
            <w:vMerge/>
            <w:tcBorders>
              <w:left w:val="nil"/>
              <w:bottom w:val="nil"/>
              <w:right w:val="single" w:sz="4" w:space="0" w:color="auto"/>
            </w:tcBorders>
            <w:shd w:val="clear" w:color="auto" w:fill="auto"/>
            <w:noWrap/>
            <w:vAlign w:val="center"/>
            <w:hideMark/>
          </w:tcPr>
          <w:p w14:paraId="1E7DA2B5" w14:textId="3A63D9E9"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bottom w:val="nil"/>
              <w:right w:val="single" w:sz="4" w:space="0" w:color="auto"/>
            </w:tcBorders>
            <w:shd w:val="clear" w:color="auto" w:fill="auto"/>
            <w:noWrap/>
            <w:vAlign w:val="center"/>
            <w:hideMark/>
          </w:tcPr>
          <w:p w14:paraId="54D7B41F" w14:textId="02287E08"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bottom w:val="nil"/>
              <w:right w:val="single" w:sz="4" w:space="0" w:color="auto"/>
            </w:tcBorders>
            <w:shd w:val="clear" w:color="auto" w:fill="auto"/>
            <w:noWrap/>
            <w:vAlign w:val="center"/>
            <w:hideMark/>
          </w:tcPr>
          <w:p w14:paraId="7225F634" w14:textId="28057E7A" w:rsidR="0055637F" w:rsidRPr="0055637F" w:rsidRDefault="0055637F" w:rsidP="0055637F">
            <w:pPr>
              <w:spacing w:after="0" w:line="240" w:lineRule="auto"/>
              <w:rPr>
                <w:rFonts w:ascii="Calibri" w:eastAsia="Times New Roman" w:hAnsi="Calibri" w:cs="Calibri"/>
                <w:color w:val="000000"/>
                <w:lang w:eastAsia="pt-BR"/>
              </w:rPr>
            </w:pPr>
          </w:p>
        </w:tc>
      </w:tr>
      <w:tr w:rsidR="0055637F" w:rsidRPr="0055637F" w14:paraId="65B3E21A" w14:textId="77777777" w:rsidTr="00335771">
        <w:trPr>
          <w:cantSplit/>
          <w:trHeight w:val="1212"/>
        </w:trPr>
        <w:tc>
          <w:tcPr>
            <w:tcW w:w="421" w:type="dxa"/>
            <w:tcBorders>
              <w:top w:val="nil"/>
              <w:left w:val="single" w:sz="4" w:space="0" w:color="auto"/>
              <w:bottom w:val="nil"/>
              <w:right w:val="nil"/>
            </w:tcBorders>
            <w:shd w:val="clear" w:color="000000" w:fill="FFFFFF"/>
            <w:noWrap/>
            <w:textDirection w:val="btLr"/>
            <w:vAlign w:val="center"/>
            <w:hideMark/>
          </w:tcPr>
          <w:p w14:paraId="38C7887C" w14:textId="41A4C231"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p>
        </w:tc>
        <w:tc>
          <w:tcPr>
            <w:tcW w:w="5102" w:type="dxa"/>
            <w:gridSpan w:val="2"/>
            <w:vMerge w:val="restart"/>
            <w:tcBorders>
              <w:top w:val="nil"/>
              <w:left w:val="nil"/>
              <w:right w:val="single" w:sz="4" w:space="0" w:color="auto"/>
            </w:tcBorders>
            <w:shd w:val="clear" w:color="000000" w:fill="FFFFFF"/>
            <w:hideMark/>
          </w:tcPr>
          <w:p w14:paraId="73A065FD" w14:textId="77777777" w:rsidR="0055637F" w:rsidRPr="0055637F" w:rsidRDefault="0055637F" w:rsidP="0055637F">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B</w:t>
            </w:r>
            <w:r w:rsidRPr="0055637F">
              <w:rPr>
                <w:rFonts w:ascii="Calibri" w:eastAsia="Times New Roman" w:hAnsi="Calibri" w:cs="Calibri"/>
                <w:color w:val="000000"/>
                <w:lang w:eastAsia="pt-BR"/>
              </w:rPr>
              <w:t>. Para cada estrutura de disposição de rejeitos existente e de acordo com o Princípio 21 dos Princípios Orientadores das Nações Unidas sobre Empresas e Direitos Humanos (sigla em Inglês UNGP) o Operador publicará e atualizará as seguintes informações, pelo menos anualmente:</w:t>
            </w:r>
          </w:p>
          <w:p w14:paraId="6B758FB9"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1. Uma descrição da estrutura de disposição de rejeitos (essas informações podem ser obtidas a partir do cumprimento dos Requisitos 5.5 e 6.4);</w:t>
            </w:r>
          </w:p>
          <w:p w14:paraId="18178CF1"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2. A classificação de consequências (Requisito 4.1);</w:t>
            </w:r>
          </w:p>
          <w:p w14:paraId="5A86C035"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3. Um resumo dos resultados da avaliação de riscos relevantes para a estrutura de disposição de rejeitos (essas informações podem ser obtidas a partir do cumprimento do Requisito 10.1);</w:t>
            </w:r>
          </w:p>
          <w:p w14:paraId="7E88961B"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4. Um resumo de avaliações de impacto e da exposição e vulnerabilidade de seres humanos a cenários possíveis de manchas de inundação resultantes de rupturas de estruturas de disposição de rejeitos (essas informações podem ser obtidas a partir do cumprimento dos Requisitos 2.4 e 3.3);</w:t>
            </w:r>
          </w:p>
          <w:p w14:paraId="036E59C9"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5. Uma descrição do projeto para todas as fases do ciclo da vida das estruturas de disposição de rejeitos, inclusive da sua altura atual e final (essas informações podem ser obtidas a partir do cumprimento do Requisito 5.5);</w:t>
            </w:r>
          </w:p>
          <w:p w14:paraId="123CF44E"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6. Um resumo de resultados relevantes das análises anuais de desempenho e do RPSB inclusive sobre a implementação de medidas de mitigação para reduzir os riscos a um nível tão baixo quanto razoavelmente possível (TBRP) (essas informações podem ser obtidas a partir do cumprimento dos Requisitos 10.4 e 10.5);</w:t>
            </w:r>
          </w:p>
          <w:p w14:paraId="477517C5"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xml:space="preserve">7. Um resumo de resultados relevantes do programa de monitoramento ambiental e social, inclusive sobre a </w:t>
            </w:r>
            <w:r w:rsidRPr="0055637F">
              <w:rPr>
                <w:rFonts w:ascii="Calibri" w:eastAsia="Times New Roman" w:hAnsi="Calibri" w:cs="Calibri"/>
                <w:color w:val="000000"/>
                <w:lang w:eastAsia="pt-BR"/>
              </w:rPr>
              <w:lastRenderedPageBreak/>
              <w:t>implementação de medidas de mitigação (Requisito 7.5);</w:t>
            </w:r>
          </w:p>
          <w:p w14:paraId="019B9DE0"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8. Uma versão resumida dos PPRE das estruturas de disposição de rejeitos para instalações que apresentem um ou mais modos plausíveis de rupturas que possam ocasionar um evento de falha de fluxo que: (i) seja subsidiada por cenários de plausíveis de ruptura com base nas informações obtidas na análise de formação de brechas de ruptura nas estruturas de disposição de rejeitos; (ii) inclua medidas de resposta a emergências aplicáveis às pessoas afetadas pelo projeto identificadas na análise de formação de brechas de ruptura nas estruturas de disposição de rejeitos e envolva cooperação com órgãos públicos; e (iii) exclua detalhes sobre medidas de preparação para emergências aplicáveis aos ativos do Operador ou informações confidenciais (Requisitos 13.1 e 13.2);</w:t>
            </w:r>
          </w:p>
          <w:p w14:paraId="4A043A5E"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9. Datas das revisões independentes mais recentes e das seguintes (Requisito 10.5); e</w:t>
            </w:r>
          </w:p>
          <w:p w14:paraId="59CBBEAF" w14:textId="1F40177F"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10.Confirmação anual que o Operador possui capacidade financeira adequada (inclusive cobertura de seguro ou outro instrumento financeiro aplicável e em medida comercialmente razoável) para arcar com os custos estimados para o fechamento planejado, antecipado, recuperação e pós-fechamento das estruturas de disposição de rejeitos e de suas estruturas auxiliares (Requisito 10.7).</w:t>
            </w:r>
          </w:p>
        </w:tc>
        <w:tc>
          <w:tcPr>
            <w:tcW w:w="1703" w:type="dxa"/>
            <w:vMerge w:val="restart"/>
            <w:tcBorders>
              <w:top w:val="nil"/>
              <w:left w:val="nil"/>
              <w:right w:val="single" w:sz="4" w:space="0" w:color="auto"/>
            </w:tcBorders>
            <w:shd w:val="clear" w:color="auto" w:fill="auto"/>
            <w:noWrap/>
            <w:vAlign w:val="center"/>
            <w:hideMark/>
          </w:tcPr>
          <w:p w14:paraId="4635C256"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lastRenderedPageBreak/>
              <w:t> </w:t>
            </w:r>
          </w:p>
          <w:p w14:paraId="176D35A9"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53B06325"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30D8589C"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76CC2E29"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1213E4C4"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203BEF13"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364F6466"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1ECB753F"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7E5DC3B4"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6E29DE14"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785F1DE8" w14:textId="573991B0"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0" w:type="dxa"/>
            <w:vMerge w:val="restart"/>
            <w:tcBorders>
              <w:top w:val="nil"/>
              <w:left w:val="nil"/>
              <w:right w:val="single" w:sz="4" w:space="0" w:color="auto"/>
            </w:tcBorders>
            <w:shd w:val="clear" w:color="auto" w:fill="auto"/>
            <w:noWrap/>
            <w:vAlign w:val="center"/>
            <w:hideMark/>
          </w:tcPr>
          <w:p w14:paraId="3D3ACC81"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13C433B4"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690034C3"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47F51BC5"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213722DE"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5B41715E"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78A7115D"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3C522468"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364B7AEE"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08B7CB70"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0E044C66"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740B416B" w14:textId="55F3AE2F"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1" w:type="dxa"/>
            <w:vMerge w:val="restart"/>
            <w:tcBorders>
              <w:top w:val="nil"/>
              <w:left w:val="nil"/>
              <w:right w:val="single" w:sz="4" w:space="0" w:color="auto"/>
            </w:tcBorders>
            <w:shd w:val="clear" w:color="auto" w:fill="auto"/>
            <w:noWrap/>
            <w:vAlign w:val="center"/>
            <w:hideMark/>
          </w:tcPr>
          <w:p w14:paraId="036C73F8"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72A991AF"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6E46E74C"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31245136"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594C4F2B"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5F861A8E"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36B5B60B"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74159285"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7AA2DFF0"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5576027B"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2B4A121C"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6ED994B0" w14:textId="53A58573"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1" w:type="dxa"/>
            <w:vMerge w:val="restart"/>
            <w:tcBorders>
              <w:top w:val="nil"/>
              <w:left w:val="nil"/>
              <w:right w:val="single" w:sz="4" w:space="0" w:color="auto"/>
            </w:tcBorders>
            <w:shd w:val="clear" w:color="auto" w:fill="auto"/>
            <w:noWrap/>
            <w:vAlign w:val="center"/>
            <w:hideMark/>
          </w:tcPr>
          <w:p w14:paraId="7897B4E6"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6F03CFC4"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004687EB"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2CD903A3"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1C6D3FB6"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2631F386"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65581D51"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00698AC4"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6BFD289D"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6A0BFDB4"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6910D58E"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p w14:paraId="2C2A16A7" w14:textId="45DD8965"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r>
      <w:tr w:rsidR="0055637F" w:rsidRPr="0055637F" w14:paraId="4792626B" w14:textId="77777777" w:rsidTr="00335771">
        <w:trPr>
          <w:cantSplit/>
          <w:trHeight w:val="1134"/>
        </w:trPr>
        <w:tc>
          <w:tcPr>
            <w:tcW w:w="421" w:type="dxa"/>
            <w:tcBorders>
              <w:top w:val="nil"/>
              <w:left w:val="single" w:sz="4" w:space="0" w:color="auto"/>
              <w:bottom w:val="nil"/>
              <w:right w:val="nil"/>
            </w:tcBorders>
            <w:shd w:val="clear" w:color="000000" w:fill="FFFFFF"/>
            <w:noWrap/>
            <w:textDirection w:val="btLr"/>
            <w:vAlign w:val="center"/>
            <w:hideMark/>
          </w:tcPr>
          <w:p w14:paraId="40F5ECB1" w14:textId="68BAAC89"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p>
        </w:tc>
        <w:tc>
          <w:tcPr>
            <w:tcW w:w="5102" w:type="dxa"/>
            <w:gridSpan w:val="2"/>
            <w:vMerge/>
            <w:tcBorders>
              <w:left w:val="nil"/>
              <w:right w:val="single" w:sz="4" w:space="0" w:color="auto"/>
            </w:tcBorders>
            <w:shd w:val="clear" w:color="000000" w:fill="FFFFFF"/>
            <w:hideMark/>
          </w:tcPr>
          <w:p w14:paraId="358615B2" w14:textId="0B2766B3" w:rsidR="0055637F" w:rsidRPr="0055637F" w:rsidRDefault="0055637F" w:rsidP="0055637F">
            <w:pPr>
              <w:spacing w:after="0" w:line="240" w:lineRule="auto"/>
              <w:rPr>
                <w:rFonts w:ascii="Calibri" w:eastAsia="Times New Roman" w:hAnsi="Calibri" w:cs="Calibri"/>
                <w:color w:val="000000"/>
                <w:lang w:eastAsia="pt-BR"/>
              </w:rPr>
            </w:pPr>
          </w:p>
        </w:tc>
        <w:tc>
          <w:tcPr>
            <w:tcW w:w="1703" w:type="dxa"/>
            <w:vMerge/>
            <w:tcBorders>
              <w:left w:val="nil"/>
              <w:right w:val="single" w:sz="4" w:space="0" w:color="auto"/>
            </w:tcBorders>
            <w:shd w:val="clear" w:color="auto" w:fill="auto"/>
            <w:noWrap/>
            <w:vAlign w:val="center"/>
            <w:hideMark/>
          </w:tcPr>
          <w:p w14:paraId="73FB2DDF" w14:textId="0039D890" w:rsidR="0055637F" w:rsidRPr="0055637F" w:rsidRDefault="0055637F" w:rsidP="0055637F">
            <w:pPr>
              <w:spacing w:after="0" w:line="240" w:lineRule="auto"/>
              <w:rPr>
                <w:rFonts w:ascii="Calibri" w:eastAsia="Times New Roman" w:hAnsi="Calibri" w:cs="Calibri"/>
                <w:color w:val="000000"/>
                <w:lang w:eastAsia="pt-BR"/>
              </w:rPr>
            </w:pPr>
          </w:p>
        </w:tc>
        <w:tc>
          <w:tcPr>
            <w:tcW w:w="2720" w:type="dxa"/>
            <w:vMerge/>
            <w:tcBorders>
              <w:left w:val="nil"/>
              <w:right w:val="single" w:sz="4" w:space="0" w:color="auto"/>
            </w:tcBorders>
            <w:shd w:val="clear" w:color="auto" w:fill="auto"/>
            <w:noWrap/>
            <w:vAlign w:val="center"/>
            <w:hideMark/>
          </w:tcPr>
          <w:p w14:paraId="061BA68C" w14:textId="136FA5DD"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6DD0F6F0" w14:textId="1D3E8B23"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049E4A3B" w14:textId="1CB576B5" w:rsidR="0055637F" w:rsidRPr="0055637F" w:rsidRDefault="0055637F" w:rsidP="0055637F">
            <w:pPr>
              <w:spacing w:after="0" w:line="240" w:lineRule="auto"/>
              <w:rPr>
                <w:rFonts w:ascii="Calibri" w:eastAsia="Times New Roman" w:hAnsi="Calibri" w:cs="Calibri"/>
                <w:color w:val="000000"/>
                <w:lang w:eastAsia="pt-BR"/>
              </w:rPr>
            </w:pPr>
          </w:p>
        </w:tc>
      </w:tr>
      <w:tr w:rsidR="0055637F" w:rsidRPr="0055637F" w14:paraId="217C7249" w14:textId="77777777" w:rsidTr="00335771">
        <w:trPr>
          <w:cantSplit/>
          <w:trHeight w:val="1134"/>
        </w:trPr>
        <w:tc>
          <w:tcPr>
            <w:tcW w:w="421" w:type="dxa"/>
            <w:tcBorders>
              <w:top w:val="nil"/>
              <w:left w:val="single" w:sz="4" w:space="0" w:color="auto"/>
              <w:bottom w:val="nil"/>
              <w:right w:val="nil"/>
            </w:tcBorders>
            <w:shd w:val="clear" w:color="000000" w:fill="FFFFFF"/>
            <w:noWrap/>
            <w:textDirection w:val="btLr"/>
            <w:vAlign w:val="center"/>
            <w:hideMark/>
          </w:tcPr>
          <w:p w14:paraId="55D68A6C" w14:textId="5C7A02B2"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p>
        </w:tc>
        <w:tc>
          <w:tcPr>
            <w:tcW w:w="5102" w:type="dxa"/>
            <w:gridSpan w:val="2"/>
            <w:vMerge/>
            <w:tcBorders>
              <w:left w:val="nil"/>
              <w:right w:val="single" w:sz="4" w:space="0" w:color="auto"/>
            </w:tcBorders>
            <w:shd w:val="clear" w:color="000000" w:fill="FFFFFF"/>
            <w:hideMark/>
          </w:tcPr>
          <w:p w14:paraId="22892C20" w14:textId="1D105793" w:rsidR="0055637F" w:rsidRPr="0055637F" w:rsidRDefault="0055637F" w:rsidP="0055637F">
            <w:pPr>
              <w:spacing w:after="0" w:line="240" w:lineRule="auto"/>
              <w:rPr>
                <w:rFonts w:ascii="Calibri" w:eastAsia="Times New Roman" w:hAnsi="Calibri" w:cs="Calibri"/>
                <w:color w:val="000000"/>
                <w:lang w:eastAsia="pt-BR"/>
              </w:rPr>
            </w:pPr>
          </w:p>
        </w:tc>
        <w:tc>
          <w:tcPr>
            <w:tcW w:w="1703" w:type="dxa"/>
            <w:vMerge/>
            <w:tcBorders>
              <w:left w:val="nil"/>
              <w:right w:val="single" w:sz="4" w:space="0" w:color="auto"/>
            </w:tcBorders>
            <w:shd w:val="clear" w:color="auto" w:fill="auto"/>
            <w:noWrap/>
            <w:vAlign w:val="center"/>
            <w:hideMark/>
          </w:tcPr>
          <w:p w14:paraId="036E87C5" w14:textId="62547606" w:rsidR="0055637F" w:rsidRPr="0055637F" w:rsidRDefault="0055637F" w:rsidP="0055637F">
            <w:pPr>
              <w:spacing w:after="0" w:line="240" w:lineRule="auto"/>
              <w:rPr>
                <w:rFonts w:ascii="Calibri" w:eastAsia="Times New Roman" w:hAnsi="Calibri" w:cs="Calibri"/>
                <w:color w:val="000000"/>
                <w:lang w:eastAsia="pt-BR"/>
              </w:rPr>
            </w:pPr>
          </w:p>
        </w:tc>
        <w:tc>
          <w:tcPr>
            <w:tcW w:w="2720" w:type="dxa"/>
            <w:vMerge/>
            <w:tcBorders>
              <w:left w:val="nil"/>
              <w:right w:val="single" w:sz="4" w:space="0" w:color="auto"/>
            </w:tcBorders>
            <w:shd w:val="clear" w:color="auto" w:fill="auto"/>
            <w:noWrap/>
            <w:vAlign w:val="center"/>
            <w:hideMark/>
          </w:tcPr>
          <w:p w14:paraId="425B3043" w14:textId="72BF2E61"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3F574DCF" w14:textId="0627BF1D"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1350E561" w14:textId="27923324" w:rsidR="0055637F" w:rsidRPr="0055637F" w:rsidRDefault="0055637F" w:rsidP="0055637F">
            <w:pPr>
              <w:spacing w:after="0" w:line="240" w:lineRule="auto"/>
              <w:rPr>
                <w:rFonts w:ascii="Calibri" w:eastAsia="Times New Roman" w:hAnsi="Calibri" w:cs="Calibri"/>
                <w:color w:val="000000"/>
                <w:lang w:eastAsia="pt-BR"/>
              </w:rPr>
            </w:pPr>
          </w:p>
        </w:tc>
      </w:tr>
      <w:tr w:rsidR="0055637F" w:rsidRPr="0055637F" w14:paraId="0C3CDABB" w14:textId="77777777" w:rsidTr="00E30B45">
        <w:trPr>
          <w:cantSplit/>
          <w:trHeight w:val="1134"/>
        </w:trPr>
        <w:tc>
          <w:tcPr>
            <w:tcW w:w="421" w:type="dxa"/>
            <w:tcBorders>
              <w:top w:val="nil"/>
              <w:left w:val="single" w:sz="4" w:space="0" w:color="auto"/>
              <w:bottom w:val="nil"/>
              <w:right w:val="nil"/>
            </w:tcBorders>
            <w:shd w:val="clear" w:color="000000" w:fill="FFFFFF"/>
            <w:noWrap/>
            <w:textDirection w:val="btLr"/>
            <w:vAlign w:val="center"/>
            <w:hideMark/>
          </w:tcPr>
          <w:p w14:paraId="3E392F44" w14:textId="4FC65B54"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p>
        </w:tc>
        <w:tc>
          <w:tcPr>
            <w:tcW w:w="5102" w:type="dxa"/>
            <w:gridSpan w:val="2"/>
            <w:vMerge/>
            <w:tcBorders>
              <w:left w:val="nil"/>
              <w:right w:val="single" w:sz="4" w:space="0" w:color="auto"/>
            </w:tcBorders>
            <w:shd w:val="clear" w:color="000000" w:fill="FFFFFF"/>
            <w:hideMark/>
          </w:tcPr>
          <w:p w14:paraId="32D707E4" w14:textId="2FF412A8" w:rsidR="0055637F" w:rsidRPr="0055637F" w:rsidRDefault="0055637F" w:rsidP="0055637F">
            <w:pPr>
              <w:spacing w:after="0" w:line="240" w:lineRule="auto"/>
              <w:rPr>
                <w:rFonts w:ascii="Calibri" w:eastAsia="Times New Roman" w:hAnsi="Calibri" w:cs="Calibri"/>
                <w:color w:val="000000"/>
                <w:lang w:eastAsia="pt-BR"/>
              </w:rPr>
            </w:pPr>
          </w:p>
        </w:tc>
        <w:tc>
          <w:tcPr>
            <w:tcW w:w="1703" w:type="dxa"/>
            <w:vMerge/>
            <w:tcBorders>
              <w:left w:val="nil"/>
              <w:right w:val="single" w:sz="4" w:space="0" w:color="auto"/>
            </w:tcBorders>
            <w:shd w:val="clear" w:color="auto" w:fill="auto"/>
            <w:noWrap/>
            <w:vAlign w:val="center"/>
            <w:hideMark/>
          </w:tcPr>
          <w:p w14:paraId="7E56748A" w14:textId="54F0B8D0" w:rsidR="0055637F" w:rsidRPr="0055637F" w:rsidRDefault="0055637F" w:rsidP="0055637F">
            <w:pPr>
              <w:spacing w:after="0" w:line="240" w:lineRule="auto"/>
              <w:rPr>
                <w:rFonts w:ascii="Calibri" w:eastAsia="Times New Roman" w:hAnsi="Calibri" w:cs="Calibri"/>
                <w:color w:val="000000"/>
                <w:lang w:eastAsia="pt-BR"/>
              </w:rPr>
            </w:pPr>
          </w:p>
        </w:tc>
        <w:tc>
          <w:tcPr>
            <w:tcW w:w="2720" w:type="dxa"/>
            <w:vMerge/>
            <w:tcBorders>
              <w:left w:val="nil"/>
              <w:right w:val="single" w:sz="4" w:space="0" w:color="auto"/>
            </w:tcBorders>
            <w:shd w:val="clear" w:color="auto" w:fill="auto"/>
            <w:noWrap/>
            <w:vAlign w:val="center"/>
            <w:hideMark/>
          </w:tcPr>
          <w:p w14:paraId="55C1D39C" w14:textId="23BBADDF"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07DFDCB8" w14:textId="585A8D2E"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3223388A" w14:textId="10AC4CD1" w:rsidR="0055637F" w:rsidRPr="0055637F" w:rsidRDefault="0055637F" w:rsidP="0055637F">
            <w:pPr>
              <w:spacing w:after="0" w:line="240" w:lineRule="auto"/>
              <w:rPr>
                <w:rFonts w:ascii="Calibri" w:eastAsia="Times New Roman" w:hAnsi="Calibri" w:cs="Calibri"/>
                <w:color w:val="000000"/>
                <w:lang w:eastAsia="pt-BR"/>
              </w:rPr>
            </w:pPr>
          </w:p>
        </w:tc>
      </w:tr>
      <w:tr w:rsidR="0055637F" w:rsidRPr="0055637F" w14:paraId="7EB59382" w14:textId="77777777" w:rsidTr="00E30B45">
        <w:trPr>
          <w:cantSplit/>
          <w:trHeight w:val="1164"/>
        </w:trPr>
        <w:tc>
          <w:tcPr>
            <w:tcW w:w="421" w:type="dxa"/>
            <w:tcBorders>
              <w:top w:val="nil"/>
              <w:left w:val="single" w:sz="4" w:space="0" w:color="auto"/>
              <w:bottom w:val="nil"/>
              <w:right w:val="nil"/>
            </w:tcBorders>
            <w:shd w:val="clear" w:color="000000" w:fill="FFFFFF"/>
            <w:noWrap/>
            <w:textDirection w:val="btLr"/>
            <w:vAlign w:val="center"/>
            <w:hideMark/>
          </w:tcPr>
          <w:p w14:paraId="159FEE2F" w14:textId="07AA783D"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p>
        </w:tc>
        <w:tc>
          <w:tcPr>
            <w:tcW w:w="5102" w:type="dxa"/>
            <w:gridSpan w:val="2"/>
            <w:vMerge/>
            <w:tcBorders>
              <w:left w:val="nil"/>
              <w:right w:val="single" w:sz="4" w:space="0" w:color="auto"/>
            </w:tcBorders>
            <w:shd w:val="clear" w:color="000000" w:fill="FFFFFF"/>
            <w:hideMark/>
          </w:tcPr>
          <w:p w14:paraId="33814808" w14:textId="2747E435" w:rsidR="0055637F" w:rsidRPr="0055637F" w:rsidRDefault="0055637F" w:rsidP="0055637F">
            <w:pPr>
              <w:spacing w:after="0" w:line="240" w:lineRule="auto"/>
              <w:rPr>
                <w:rFonts w:ascii="Calibri" w:eastAsia="Times New Roman" w:hAnsi="Calibri" w:cs="Calibri"/>
                <w:color w:val="000000"/>
                <w:lang w:eastAsia="pt-BR"/>
              </w:rPr>
            </w:pPr>
          </w:p>
        </w:tc>
        <w:tc>
          <w:tcPr>
            <w:tcW w:w="1703" w:type="dxa"/>
            <w:vMerge/>
            <w:tcBorders>
              <w:left w:val="nil"/>
              <w:right w:val="single" w:sz="4" w:space="0" w:color="auto"/>
            </w:tcBorders>
            <w:shd w:val="clear" w:color="auto" w:fill="auto"/>
            <w:noWrap/>
            <w:vAlign w:val="center"/>
            <w:hideMark/>
          </w:tcPr>
          <w:p w14:paraId="01B53546" w14:textId="7217CC1B" w:rsidR="0055637F" w:rsidRPr="0055637F" w:rsidRDefault="0055637F" w:rsidP="0055637F">
            <w:pPr>
              <w:spacing w:after="0" w:line="240" w:lineRule="auto"/>
              <w:rPr>
                <w:rFonts w:ascii="Calibri" w:eastAsia="Times New Roman" w:hAnsi="Calibri" w:cs="Calibri"/>
                <w:color w:val="000000"/>
                <w:lang w:eastAsia="pt-BR"/>
              </w:rPr>
            </w:pPr>
          </w:p>
        </w:tc>
        <w:tc>
          <w:tcPr>
            <w:tcW w:w="2720" w:type="dxa"/>
            <w:vMerge/>
            <w:tcBorders>
              <w:left w:val="nil"/>
              <w:right w:val="single" w:sz="4" w:space="0" w:color="auto"/>
            </w:tcBorders>
            <w:shd w:val="clear" w:color="auto" w:fill="auto"/>
            <w:noWrap/>
            <w:vAlign w:val="center"/>
            <w:hideMark/>
          </w:tcPr>
          <w:p w14:paraId="1FC97428" w14:textId="1ABB0D1B"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0E79DF14" w14:textId="09DB99D6"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746FC3C0" w14:textId="315C8029" w:rsidR="0055637F" w:rsidRPr="0055637F" w:rsidRDefault="0055637F" w:rsidP="0055637F">
            <w:pPr>
              <w:spacing w:after="0" w:line="240" w:lineRule="auto"/>
              <w:rPr>
                <w:rFonts w:ascii="Calibri" w:eastAsia="Times New Roman" w:hAnsi="Calibri" w:cs="Calibri"/>
                <w:color w:val="000000"/>
                <w:lang w:eastAsia="pt-BR"/>
              </w:rPr>
            </w:pPr>
          </w:p>
        </w:tc>
      </w:tr>
      <w:tr w:rsidR="0055637F" w:rsidRPr="0055637F" w14:paraId="2A09402C" w14:textId="77777777" w:rsidTr="00E30B45">
        <w:trPr>
          <w:cantSplit/>
          <w:trHeight w:val="1134"/>
        </w:trPr>
        <w:tc>
          <w:tcPr>
            <w:tcW w:w="421" w:type="dxa"/>
            <w:tcBorders>
              <w:top w:val="nil"/>
              <w:left w:val="single" w:sz="4" w:space="0" w:color="auto"/>
              <w:bottom w:val="nil"/>
              <w:right w:val="nil"/>
            </w:tcBorders>
            <w:shd w:val="clear" w:color="000000" w:fill="FFFFFF"/>
            <w:noWrap/>
            <w:textDirection w:val="btLr"/>
            <w:vAlign w:val="center"/>
            <w:hideMark/>
          </w:tcPr>
          <w:p w14:paraId="16E8DEAF" w14:textId="31D38405"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p>
        </w:tc>
        <w:tc>
          <w:tcPr>
            <w:tcW w:w="5102" w:type="dxa"/>
            <w:gridSpan w:val="2"/>
            <w:vMerge/>
            <w:tcBorders>
              <w:left w:val="nil"/>
              <w:right w:val="single" w:sz="4" w:space="0" w:color="auto"/>
            </w:tcBorders>
            <w:shd w:val="clear" w:color="000000" w:fill="FFFFFF"/>
            <w:hideMark/>
          </w:tcPr>
          <w:p w14:paraId="7EB3AE2C" w14:textId="7B91A61F" w:rsidR="0055637F" w:rsidRPr="0055637F" w:rsidRDefault="0055637F" w:rsidP="0055637F">
            <w:pPr>
              <w:spacing w:after="0" w:line="240" w:lineRule="auto"/>
              <w:rPr>
                <w:rFonts w:ascii="Calibri" w:eastAsia="Times New Roman" w:hAnsi="Calibri" w:cs="Calibri"/>
                <w:color w:val="000000"/>
                <w:lang w:eastAsia="pt-BR"/>
              </w:rPr>
            </w:pPr>
          </w:p>
        </w:tc>
        <w:tc>
          <w:tcPr>
            <w:tcW w:w="1703" w:type="dxa"/>
            <w:vMerge/>
            <w:tcBorders>
              <w:left w:val="nil"/>
              <w:right w:val="single" w:sz="4" w:space="0" w:color="auto"/>
            </w:tcBorders>
            <w:shd w:val="clear" w:color="auto" w:fill="auto"/>
            <w:noWrap/>
            <w:vAlign w:val="center"/>
            <w:hideMark/>
          </w:tcPr>
          <w:p w14:paraId="4E2DBC94" w14:textId="0DD5B758" w:rsidR="0055637F" w:rsidRPr="0055637F" w:rsidRDefault="0055637F" w:rsidP="0055637F">
            <w:pPr>
              <w:spacing w:after="0" w:line="240" w:lineRule="auto"/>
              <w:rPr>
                <w:rFonts w:ascii="Calibri" w:eastAsia="Times New Roman" w:hAnsi="Calibri" w:cs="Calibri"/>
                <w:color w:val="000000"/>
                <w:lang w:eastAsia="pt-BR"/>
              </w:rPr>
            </w:pPr>
          </w:p>
        </w:tc>
        <w:tc>
          <w:tcPr>
            <w:tcW w:w="2720" w:type="dxa"/>
            <w:vMerge/>
            <w:tcBorders>
              <w:left w:val="nil"/>
              <w:right w:val="single" w:sz="4" w:space="0" w:color="auto"/>
            </w:tcBorders>
            <w:shd w:val="clear" w:color="auto" w:fill="auto"/>
            <w:noWrap/>
            <w:vAlign w:val="center"/>
            <w:hideMark/>
          </w:tcPr>
          <w:p w14:paraId="4BA85780" w14:textId="50E94118"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1431AC42" w14:textId="6A2DEF7F"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50AA22E3" w14:textId="3A9D9A4C" w:rsidR="0055637F" w:rsidRPr="0055637F" w:rsidRDefault="0055637F" w:rsidP="0055637F">
            <w:pPr>
              <w:spacing w:after="0" w:line="240" w:lineRule="auto"/>
              <w:rPr>
                <w:rFonts w:ascii="Calibri" w:eastAsia="Times New Roman" w:hAnsi="Calibri" w:cs="Calibri"/>
                <w:color w:val="000000"/>
                <w:lang w:eastAsia="pt-BR"/>
              </w:rPr>
            </w:pPr>
          </w:p>
        </w:tc>
      </w:tr>
      <w:tr w:rsidR="0055637F" w:rsidRPr="0055637F" w14:paraId="137FCABC" w14:textId="77777777" w:rsidTr="00E30B45">
        <w:trPr>
          <w:cantSplit/>
          <w:trHeight w:val="1134"/>
        </w:trPr>
        <w:tc>
          <w:tcPr>
            <w:tcW w:w="421" w:type="dxa"/>
            <w:tcBorders>
              <w:top w:val="nil"/>
              <w:left w:val="single" w:sz="4" w:space="0" w:color="auto"/>
              <w:bottom w:val="nil"/>
              <w:right w:val="nil"/>
            </w:tcBorders>
            <w:shd w:val="clear" w:color="000000" w:fill="FFFFFF"/>
            <w:noWrap/>
            <w:textDirection w:val="btLr"/>
            <w:vAlign w:val="center"/>
            <w:hideMark/>
          </w:tcPr>
          <w:p w14:paraId="3FEFAC6E" w14:textId="1A7C6EB6"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p>
        </w:tc>
        <w:tc>
          <w:tcPr>
            <w:tcW w:w="5102" w:type="dxa"/>
            <w:gridSpan w:val="2"/>
            <w:vMerge/>
            <w:tcBorders>
              <w:left w:val="nil"/>
              <w:right w:val="single" w:sz="4" w:space="0" w:color="auto"/>
            </w:tcBorders>
            <w:shd w:val="clear" w:color="000000" w:fill="FFFFFF"/>
            <w:hideMark/>
          </w:tcPr>
          <w:p w14:paraId="68B6C6A2" w14:textId="08713280" w:rsidR="0055637F" w:rsidRPr="0055637F" w:rsidRDefault="0055637F" w:rsidP="0055637F">
            <w:pPr>
              <w:spacing w:after="0" w:line="240" w:lineRule="auto"/>
              <w:rPr>
                <w:rFonts w:ascii="Calibri" w:eastAsia="Times New Roman" w:hAnsi="Calibri" w:cs="Calibri"/>
                <w:color w:val="000000"/>
                <w:lang w:eastAsia="pt-BR"/>
              </w:rPr>
            </w:pPr>
          </w:p>
        </w:tc>
        <w:tc>
          <w:tcPr>
            <w:tcW w:w="1703" w:type="dxa"/>
            <w:vMerge/>
            <w:tcBorders>
              <w:left w:val="nil"/>
              <w:right w:val="single" w:sz="4" w:space="0" w:color="auto"/>
            </w:tcBorders>
            <w:shd w:val="clear" w:color="auto" w:fill="auto"/>
            <w:noWrap/>
            <w:vAlign w:val="center"/>
            <w:hideMark/>
          </w:tcPr>
          <w:p w14:paraId="46EF2A6A" w14:textId="08A51C5D" w:rsidR="0055637F" w:rsidRPr="0055637F" w:rsidRDefault="0055637F" w:rsidP="0055637F">
            <w:pPr>
              <w:spacing w:after="0" w:line="240" w:lineRule="auto"/>
              <w:rPr>
                <w:rFonts w:ascii="Calibri" w:eastAsia="Times New Roman" w:hAnsi="Calibri" w:cs="Calibri"/>
                <w:color w:val="000000"/>
                <w:lang w:eastAsia="pt-BR"/>
              </w:rPr>
            </w:pPr>
          </w:p>
        </w:tc>
        <w:tc>
          <w:tcPr>
            <w:tcW w:w="2720" w:type="dxa"/>
            <w:vMerge/>
            <w:tcBorders>
              <w:left w:val="nil"/>
              <w:right w:val="single" w:sz="4" w:space="0" w:color="auto"/>
            </w:tcBorders>
            <w:shd w:val="clear" w:color="auto" w:fill="auto"/>
            <w:noWrap/>
            <w:vAlign w:val="center"/>
            <w:hideMark/>
          </w:tcPr>
          <w:p w14:paraId="603AFE1F" w14:textId="26D6477E"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5233CE64" w14:textId="68B04AE1"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2881B815" w14:textId="58466B41" w:rsidR="0055637F" w:rsidRPr="0055637F" w:rsidRDefault="0055637F" w:rsidP="0055637F">
            <w:pPr>
              <w:spacing w:after="0" w:line="240" w:lineRule="auto"/>
              <w:rPr>
                <w:rFonts w:ascii="Calibri" w:eastAsia="Times New Roman" w:hAnsi="Calibri" w:cs="Calibri"/>
                <w:color w:val="000000"/>
                <w:lang w:eastAsia="pt-BR"/>
              </w:rPr>
            </w:pPr>
          </w:p>
        </w:tc>
      </w:tr>
      <w:tr w:rsidR="0055637F" w:rsidRPr="0055637F" w14:paraId="02820D53" w14:textId="77777777" w:rsidTr="00E30B45">
        <w:trPr>
          <w:cantSplit/>
          <w:trHeight w:val="1134"/>
        </w:trPr>
        <w:tc>
          <w:tcPr>
            <w:tcW w:w="421" w:type="dxa"/>
            <w:tcBorders>
              <w:top w:val="nil"/>
              <w:left w:val="single" w:sz="4" w:space="0" w:color="auto"/>
              <w:bottom w:val="nil"/>
              <w:right w:val="nil"/>
            </w:tcBorders>
            <w:shd w:val="clear" w:color="000000" w:fill="FFFFFF"/>
            <w:noWrap/>
            <w:textDirection w:val="btLr"/>
            <w:vAlign w:val="center"/>
            <w:hideMark/>
          </w:tcPr>
          <w:p w14:paraId="28913E41" w14:textId="32B00D1E"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p>
        </w:tc>
        <w:tc>
          <w:tcPr>
            <w:tcW w:w="5102" w:type="dxa"/>
            <w:gridSpan w:val="2"/>
            <w:vMerge/>
            <w:tcBorders>
              <w:left w:val="nil"/>
              <w:right w:val="single" w:sz="4" w:space="0" w:color="auto"/>
            </w:tcBorders>
            <w:shd w:val="clear" w:color="000000" w:fill="FFFFFF"/>
            <w:hideMark/>
          </w:tcPr>
          <w:p w14:paraId="670E00AE" w14:textId="72EA1994" w:rsidR="0055637F" w:rsidRPr="0055637F" w:rsidRDefault="0055637F" w:rsidP="0055637F">
            <w:pPr>
              <w:spacing w:after="0" w:line="240" w:lineRule="auto"/>
              <w:rPr>
                <w:rFonts w:ascii="Calibri" w:eastAsia="Times New Roman" w:hAnsi="Calibri" w:cs="Calibri"/>
                <w:color w:val="000000"/>
                <w:lang w:eastAsia="pt-BR"/>
              </w:rPr>
            </w:pPr>
          </w:p>
        </w:tc>
        <w:tc>
          <w:tcPr>
            <w:tcW w:w="1703" w:type="dxa"/>
            <w:vMerge/>
            <w:tcBorders>
              <w:left w:val="nil"/>
              <w:right w:val="single" w:sz="4" w:space="0" w:color="auto"/>
            </w:tcBorders>
            <w:shd w:val="clear" w:color="auto" w:fill="auto"/>
            <w:noWrap/>
            <w:vAlign w:val="center"/>
            <w:hideMark/>
          </w:tcPr>
          <w:p w14:paraId="1F3CEE7A" w14:textId="111676EC" w:rsidR="0055637F" w:rsidRPr="0055637F" w:rsidRDefault="0055637F" w:rsidP="0055637F">
            <w:pPr>
              <w:spacing w:after="0" w:line="240" w:lineRule="auto"/>
              <w:rPr>
                <w:rFonts w:ascii="Calibri" w:eastAsia="Times New Roman" w:hAnsi="Calibri" w:cs="Calibri"/>
                <w:color w:val="000000"/>
                <w:lang w:eastAsia="pt-BR"/>
              </w:rPr>
            </w:pPr>
          </w:p>
        </w:tc>
        <w:tc>
          <w:tcPr>
            <w:tcW w:w="2720" w:type="dxa"/>
            <w:vMerge/>
            <w:tcBorders>
              <w:left w:val="nil"/>
              <w:right w:val="single" w:sz="4" w:space="0" w:color="auto"/>
            </w:tcBorders>
            <w:shd w:val="clear" w:color="auto" w:fill="auto"/>
            <w:noWrap/>
            <w:vAlign w:val="center"/>
            <w:hideMark/>
          </w:tcPr>
          <w:p w14:paraId="7F957AEF" w14:textId="7390620B"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249A2101" w14:textId="017675EB"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47F0F8B5" w14:textId="3E4314D7" w:rsidR="0055637F" w:rsidRPr="0055637F" w:rsidRDefault="0055637F" w:rsidP="0055637F">
            <w:pPr>
              <w:spacing w:after="0" w:line="240" w:lineRule="auto"/>
              <w:rPr>
                <w:rFonts w:ascii="Calibri" w:eastAsia="Times New Roman" w:hAnsi="Calibri" w:cs="Calibri"/>
                <w:color w:val="000000"/>
                <w:lang w:eastAsia="pt-BR"/>
              </w:rPr>
            </w:pPr>
          </w:p>
        </w:tc>
      </w:tr>
      <w:tr w:rsidR="0055637F" w:rsidRPr="0055637F" w14:paraId="126E4C8B" w14:textId="77777777" w:rsidTr="00E30B45">
        <w:trPr>
          <w:cantSplit/>
          <w:trHeight w:val="1464"/>
        </w:trPr>
        <w:tc>
          <w:tcPr>
            <w:tcW w:w="421" w:type="dxa"/>
            <w:tcBorders>
              <w:top w:val="nil"/>
              <w:left w:val="single" w:sz="4" w:space="0" w:color="auto"/>
              <w:bottom w:val="nil"/>
              <w:right w:val="nil"/>
            </w:tcBorders>
            <w:shd w:val="clear" w:color="000000" w:fill="FFFFFF"/>
            <w:noWrap/>
            <w:textDirection w:val="btLr"/>
            <w:vAlign w:val="center"/>
            <w:hideMark/>
          </w:tcPr>
          <w:p w14:paraId="5245ED43" w14:textId="26F3F8F0"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p>
        </w:tc>
        <w:tc>
          <w:tcPr>
            <w:tcW w:w="5102" w:type="dxa"/>
            <w:gridSpan w:val="2"/>
            <w:vMerge/>
            <w:tcBorders>
              <w:left w:val="nil"/>
              <w:right w:val="single" w:sz="4" w:space="0" w:color="auto"/>
            </w:tcBorders>
            <w:shd w:val="clear" w:color="000000" w:fill="FFFFFF"/>
            <w:hideMark/>
          </w:tcPr>
          <w:p w14:paraId="5FAC0173" w14:textId="4836D952" w:rsidR="0055637F" w:rsidRPr="0055637F" w:rsidRDefault="0055637F" w:rsidP="0055637F">
            <w:pPr>
              <w:spacing w:after="0" w:line="240" w:lineRule="auto"/>
              <w:rPr>
                <w:rFonts w:ascii="Calibri" w:eastAsia="Times New Roman" w:hAnsi="Calibri" w:cs="Calibri"/>
                <w:color w:val="000000"/>
                <w:lang w:eastAsia="pt-BR"/>
              </w:rPr>
            </w:pPr>
          </w:p>
        </w:tc>
        <w:tc>
          <w:tcPr>
            <w:tcW w:w="1703" w:type="dxa"/>
            <w:vMerge/>
            <w:tcBorders>
              <w:left w:val="nil"/>
              <w:right w:val="single" w:sz="4" w:space="0" w:color="auto"/>
            </w:tcBorders>
            <w:shd w:val="clear" w:color="auto" w:fill="auto"/>
            <w:noWrap/>
            <w:vAlign w:val="center"/>
            <w:hideMark/>
          </w:tcPr>
          <w:p w14:paraId="64C08F03" w14:textId="0C61459F" w:rsidR="0055637F" w:rsidRPr="0055637F" w:rsidRDefault="0055637F" w:rsidP="0055637F">
            <w:pPr>
              <w:spacing w:after="0" w:line="240" w:lineRule="auto"/>
              <w:rPr>
                <w:rFonts w:ascii="Calibri" w:eastAsia="Times New Roman" w:hAnsi="Calibri" w:cs="Calibri"/>
                <w:color w:val="000000"/>
                <w:lang w:eastAsia="pt-BR"/>
              </w:rPr>
            </w:pPr>
          </w:p>
        </w:tc>
        <w:tc>
          <w:tcPr>
            <w:tcW w:w="2720" w:type="dxa"/>
            <w:vMerge/>
            <w:tcBorders>
              <w:left w:val="nil"/>
              <w:right w:val="single" w:sz="4" w:space="0" w:color="auto"/>
            </w:tcBorders>
            <w:shd w:val="clear" w:color="auto" w:fill="auto"/>
            <w:noWrap/>
            <w:vAlign w:val="center"/>
            <w:hideMark/>
          </w:tcPr>
          <w:p w14:paraId="4A3B580E" w14:textId="6407F002"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61ADF57D" w14:textId="425006D9"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69AFA588" w14:textId="04A93915" w:rsidR="0055637F" w:rsidRPr="0055637F" w:rsidRDefault="0055637F" w:rsidP="0055637F">
            <w:pPr>
              <w:spacing w:after="0" w:line="240" w:lineRule="auto"/>
              <w:rPr>
                <w:rFonts w:ascii="Calibri" w:eastAsia="Times New Roman" w:hAnsi="Calibri" w:cs="Calibri"/>
                <w:color w:val="000000"/>
                <w:lang w:eastAsia="pt-BR"/>
              </w:rPr>
            </w:pPr>
          </w:p>
        </w:tc>
      </w:tr>
      <w:tr w:rsidR="0055637F" w:rsidRPr="0055637F" w14:paraId="7285616E" w14:textId="77777777" w:rsidTr="00E30B45">
        <w:trPr>
          <w:cantSplit/>
          <w:trHeight w:val="1134"/>
        </w:trPr>
        <w:tc>
          <w:tcPr>
            <w:tcW w:w="421" w:type="dxa"/>
            <w:tcBorders>
              <w:top w:val="nil"/>
              <w:left w:val="single" w:sz="4" w:space="0" w:color="auto"/>
              <w:bottom w:val="nil"/>
              <w:right w:val="nil"/>
            </w:tcBorders>
            <w:shd w:val="clear" w:color="000000" w:fill="FFFFFF"/>
            <w:noWrap/>
            <w:textDirection w:val="btLr"/>
            <w:vAlign w:val="center"/>
            <w:hideMark/>
          </w:tcPr>
          <w:p w14:paraId="2C7B26D2" w14:textId="78A1DC23"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p>
        </w:tc>
        <w:tc>
          <w:tcPr>
            <w:tcW w:w="5102" w:type="dxa"/>
            <w:gridSpan w:val="2"/>
            <w:vMerge/>
            <w:tcBorders>
              <w:left w:val="nil"/>
              <w:right w:val="single" w:sz="4" w:space="0" w:color="auto"/>
            </w:tcBorders>
            <w:shd w:val="clear" w:color="000000" w:fill="FFFFFF"/>
            <w:hideMark/>
          </w:tcPr>
          <w:p w14:paraId="0B8D1438" w14:textId="20DCAFB9" w:rsidR="0055637F" w:rsidRPr="0055637F" w:rsidRDefault="0055637F" w:rsidP="0055637F">
            <w:pPr>
              <w:spacing w:after="0" w:line="240" w:lineRule="auto"/>
              <w:rPr>
                <w:rFonts w:ascii="Calibri" w:eastAsia="Times New Roman" w:hAnsi="Calibri" w:cs="Calibri"/>
                <w:color w:val="000000"/>
                <w:lang w:eastAsia="pt-BR"/>
              </w:rPr>
            </w:pPr>
          </w:p>
        </w:tc>
        <w:tc>
          <w:tcPr>
            <w:tcW w:w="1703" w:type="dxa"/>
            <w:vMerge/>
            <w:tcBorders>
              <w:left w:val="nil"/>
              <w:right w:val="single" w:sz="4" w:space="0" w:color="auto"/>
            </w:tcBorders>
            <w:shd w:val="clear" w:color="auto" w:fill="auto"/>
            <w:noWrap/>
            <w:vAlign w:val="center"/>
            <w:hideMark/>
          </w:tcPr>
          <w:p w14:paraId="3E4D5839" w14:textId="4AF693B5" w:rsidR="0055637F" w:rsidRPr="0055637F" w:rsidRDefault="0055637F" w:rsidP="0055637F">
            <w:pPr>
              <w:spacing w:after="0" w:line="240" w:lineRule="auto"/>
              <w:rPr>
                <w:rFonts w:ascii="Calibri" w:eastAsia="Times New Roman" w:hAnsi="Calibri" w:cs="Calibri"/>
                <w:color w:val="000000"/>
                <w:lang w:eastAsia="pt-BR"/>
              </w:rPr>
            </w:pPr>
          </w:p>
        </w:tc>
        <w:tc>
          <w:tcPr>
            <w:tcW w:w="2720" w:type="dxa"/>
            <w:vMerge/>
            <w:tcBorders>
              <w:left w:val="nil"/>
              <w:right w:val="single" w:sz="4" w:space="0" w:color="auto"/>
            </w:tcBorders>
            <w:shd w:val="clear" w:color="auto" w:fill="auto"/>
            <w:noWrap/>
            <w:vAlign w:val="center"/>
            <w:hideMark/>
          </w:tcPr>
          <w:p w14:paraId="383E5F2B" w14:textId="2F61FB7D"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4BD5D401" w14:textId="4ED83C54"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65330CF8" w14:textId="04722A02" w:rsidR="0055637F" w:rsidRPr="0055637F" w:rsidRDefault="0055637F" w:rsidP="0055637F">
            <w:pPr>
              <w:spacing w:after="0" w:line="240" w:lineRule="auto"/>
              <w:rPr>
                <w:rFonts w:ascii="Calibri" w:eastAsia="Times New Roman" w:hAnsi="Calibri" w:cs="Calibri"/>
                <w:color w:val="000000"/>
                <w:lang w:eastAsia="pt-BR"/>
              </w:rPr>
            </w:pPr>
          </w:p>
        </w:tc>
      </w:tr>
      <w:tr w:rsidR="0055637F" w:rsidRPr="0055637F" w14:paraId="0886038A" w14:textId="77777777" w:rsidTr="00E30B45">
        <w:trPr>
          <w:cantSplit/>
          <w:trHeight w:val="1464"/>
        </w:trPr>
        <w:tc>
          <w:tcPr>
            <w:tcW w:w="421" w:type="dxa"/>
            <w:tcBorders>
              <w:top w:val="nil"/>
              <w:left w:val="single" w:sz="4" w:space="0" w:color="auto"/>
              <w:bottom w:val="nil"/>
              <w:right w:val="nil"/>
            </w:tcBorders>
            <w:shd w:val="clear" w:color="000000" w:fill="FFFFFF"/>
            <w:noWrap/>
            <w:textDirection w:val="btLr"/>
            <w:vAlign w:val="center"/>
            <w:hideMark/>
          </w:tcPr>
          <w:p w14:paraId="01F7A2EA" w14:textId="74871975"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p>
        </w:tc>
        <w:tc>
          <w:tcPr>
            <w:tcW w:w="5102" w:type="dxa"/>
            <w:gridSpan w:val="2"/>
            <w:vMerge/>
            <w:tcBorders>
              <w:left w:val="nil"/>
              <w:bottom w:val="nil"/>
              <w:right w:val="single" w:sz="4" w:space="0" w:color="auto"/>
            </w:tcBorders>
            <w:shd w:val="clear" w:color="000000" w:fill="FFFFFF"/>
            <w:hideMark/>
          </w:tcPr>
          <w:p w14:paraId="1431987E" w14:textId="13EA7C09" w:rsidR="0055637F" w:rsidRPr="0055637F" w:rsidRDefault="0055637F" w:rsidP="0055637F">
            <w:pPr>
              <w:spacing w:after="0" w:line="240" w:lineRule="auto"/>
              <w:rPr>
                <w:rFonts w:ascii="Calibri" w:eastAsia="Times New Roman" w:hAnsi="Calibri" w:cs="Calibri"/>
                <w:color w:val="000000"/>
                <w:lang w:eastAsia="pt-BR"/>
              </w:rPr>
            </w:pPr>
          </w:p>
        </w:tc>
        <w:tc>
          <w:tcPr>
            <w:tcW w:w="1703" w:type="dxa"/>
            <w:vMerge/>
            <w:tcBorders>
              <w:left w:val="nil"/>
              <w:right w:val="single" w:sz="4" w:space="0" w:color="auto"/>
            </w:tcBorders>
            <w:shd w:val="clear" w:color="auto" w:fill="auto"/>
            <w:noWrap/>
            <w:vAlign w:val="center"/>
            <w:hideMark/>
          </w:tcPr>
          <w:p w14:paraId="4DB3D711" w14:textId="0AFAB138" w:rsidR="0055637F" w:rsidRPr="0055637F" w:rsidRDefault="0055637F" w:rsidP="0055637F">
            <w:pPr>
              <w:spacing w:after="0" w:line="240" w:lineRule="auto"/>
              <w:rPr>
                <w:rFonts w:ascii="Calibri" w:eastAsia="Times New Roman" w:hAnsi="Calibri" w:cs="Calibri"/>
                <w:color w:val="000000"/>
                <w:lang w:eastAsia="pt-BR"/>
              </w:rPr>
            </w:pPr>
          </w:p>
        </w:tc>
        <w:tc>
          <w:tcPr>
            <w:tcW w:w="2720" w:type="dxa"/>
            <w:vMerge/>
            <w:tcBorders>
              <w:left w:val="nil"/>
              <w:right w:val="single" w:sz="4" w:space="0" w:color="auto"/>
            </w:tcBorders>
            <w:shd w:val="clear" w:color="auto" w:fill="auto"/>
            <w:noWrap/>
            <w:vAlign w:val="center"/>
            <w:hideMark/>
          </w:tcPr>
          <w:p w14:paraId="074E87FD" w14:textId="7EC7622B"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6AC39C18" w14:textId="337DDC1E"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right w:val="single" w:sz="4" w:space="0" w:color="auto"/>
            </w:tcBorders>
            <w:shd w:val="clear" w:color="auto" w:fill="auto"/>
            <w:noWrap/>
            <w:vAlign w:val="center"/>
            <w:hideMark/>
          </w:tcPr>
          <w:p w14:paraId="6D4844D8" w14:textId="5B19D9F4" w:rsidR="0055637F" w:rsidRPr="0055637F" w:rsidRDefault="0055637F" w:rsidP="0055637F">
            <w:pPr>
              <w:spacing w:after="0" w:line="240" w:lineRule="auto"/>
              <w:rPr>
                <w:rFonts w:ascii="Calibri" w:eastAsia="Times New Roman" w:hAnsi="Calibri" w:cs="Calibri"/>
                <w:color w:val="000000"/>
                <w:lang w:eastAsia="pt-BR"/>
              </w:rPr>
            </w:pPr>
          </w:p>
        </w:tc>
      </w:tr>
      <w:tr w:rsidR="0055637F" w:rsidRPr="0055637F" w14:paraId="0F691735" w14:textId="77777777" w:rsidTr="00E30B45">
        <w:trPr>
          <w:cantSplit/>
          <w:trHeight w:val="1134"/>
        </w:trPr>
        <w:tc>
          <w:tcPr>
            <w:tcW w:w="421" w:type="dxa"/>
            <w:tcBorders>
              <w:top w:val="nil"/>
              <w:left w:val="single" w:sz="4" w:space="0" w:color="auto"/>
              <w:bottom w:val="nil"/>
              <w:right w:val="nil"/>
            </w:tcBorders>
            <w:shd w:val="clear" w:color="000000" w:fill="FFFFFF"/>
            <w:noWrap/>
            <w:textDirection w:val="btLr"/>
            <w:vAlign w:val="center"/>
            <w:hideMark/>
          </w:tcPr>
          <w:p w14:paraId="18427C5C" w14:textId="7DE88953"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p>
        </w:tc>
        <w:tc>
          <w:tcPr>
            <w:tcW w:w="5102" w:type="dxa"/>
            <w:gridSpan w:val="2"/>
            <w:tcBorders>
              <w:top w:val="nil"/>
              <w:left w:val="nil"/>
              <w:bottom w:val="nil"/>
              <w:right w:val="single" w:sz="4" w:space="0" w:color="auto"/>
            </w:tcBorders>
            <w:shd w:val="clear" w:color="000000" w:fill="FFFFFF"/>
            <w:hideMark/>
          </w:tcPr>
          <w:p w14:paraId="49A983E1"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Essas informações deverão ser divulgadas diretamente, a menos que estejam sujeitas a limitações impostas por autoridades regulatórias.</w:t>
            </w:r>
          </w:p>
        </w:tc>
        <w:tc>
          <w:tcPr>
            <w:tcW w:w="1703" w:type="dxa"/>
            <w:vMerge/>
            <w:tcBorders>
              <w:left w:val="nil"/>
              <w:bottom w:val="nil"/>
              <w:right w:val="single" w:sz="4" w:space="0" w:color="auto"/>
            </w:tcBorders>
            <w:shd w:val="clear" w:color="auto" w:fill="auto"/>
            <w:noWrap/>
            <w:vAlign w:val="center"/>
            <w:hideMark/>
          </w:tcPr>
          <w:p w14:paraId="073519E5" w14:textId="6AE7F63D" w:rsidR="0055637F" w:rsidRPr="0055637F" w:rsidRDefault="0055637F" w:rsidP="0055637F">
            <w:pPr>
              <w:spacing w:after="0" w:line="240" w:lineRule="auto"/>
              <w:rPr>
                <w:rFonts w:ascii="Calibri" w:eastAsia="Times New Roman" w:hAnsi="Calibri" w:cs="Calibri"/>
                <w:color w:val="000000"/>
                <w:lang w:eastAsia="pt-BR"/>
              </w:rPr>
            </w:pPr>
          </w:p>
        </w:tc>
        <w:tc>
          <w:tcPr>
            <w:tcW w:w="2720" w:type="dxa"/>
            <w:vMerge/>
            <w:tcBorders>
              <w:left w:val="nil"/>
              <w:bottom w:val="nil"/>
              <w:right w:val="single" w:sz="4" w:space="0" w:color="auto"/>
            </w:tcBorders>
            <w:shd w:val="clear" w:color="auto" w:fill="auto"/>
            <w:noWrap/>
            <w:vAlign w:val="center"/>
            <w:hideMark/>
          </w:tcPr>
          <w:p w14:paraId="1B2F20CA" w14:textId="55F184E8"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bottom w:val="nil"/>
              <w:right w:val="single" w:sz="4" w:space="0" w:color="auto"/>
            </w:tcBorders>
            <w:shd w:val="clear" w:color="auto" w:fill="auto"/>
            <w:noWrap/>
            <w:vAlign w:val="center"/>
            <w:hideMark/>
          </w:tcPr>
          <w:p w14:paraId="7A099A81" w14:textId="15F36667" w:rsidR="0055637F" w:rsidRPr="0055637F" w:rsidRDefault="0055637F" w:rsidP="0055637F">
            <w:pPr>
              <w:spacing w:after="0" w:line="240" w:lineRule="auto"/>
              <w:rPr>
                <w:rFonts w:ascii="Calibri" w:eastAsia="Times New Roman" w:hAnsi="Calibri" w:cs="Calibri"/>
                <w:color w:val="000000"/>
                <w:lang w:eastAsia="pt-BR"/>
              </w:rPr>
            </w:pPr>
          </w:p>
        </w:tc>
        <w:tc>
          <w:tcPr>
            <w:tcW w:w="2721" w:type="dxa"/>
            <w:vMerge/>
            <w:tcBorders>
              <w:left w:val="nil"/>
              <w:bottom w:val="nil"/>
              <w:right w:val="single" w:sz="4" w:space="0" w:color="auto"/>
            </w:tcBorders>
            <w:shd w:val="clear" w:color="auto" w:fill="auto"/>
            <w:noWrap/>
            <w:vAlign w:val="center"/>
            <w:hideMark/>
          </w:tcPr>
          <w:p w14:paraId="5D793EBF" w14:textId="686FF8D2" w:rsidR="0055637F" w:rsidRPr="0055637F" w:rsidRDefault="0055637F" w:rsidP="0055637F">
            <w:pPr>
              <w:spacing w:after="0" w:line="240" w:lineRule="auto"/>
              <w:rPr>
                <w:rFonts w:ascii="Calibri" w:eastAsia="Times New Roman" w:hAnsi="Calibri" w:cs="Calibri"/>
                <w:color w:val="000000"/>
                <w:lang w:eastAsia="pt-BR"/>
              </w:rPr>
            </w:pPr>
          </w:p>
        </w:tc>
      </w:tr>
      <w:tr w:rsidR="0055637F" w:rsidRPr="0055637F" w14:paraId="3EE82AA2" w14:textId="77777777" w:rsidTr="0055637F">
        <w:trPr>
          <w:cantSplit/>
          <w:trHeight w:val="1236"/>
        </w:trPr>
        <w:tc>
          <w:tcPr>
            <w:tcW w:w="421" w:type="dxa"/>
            <w:tcBorders>
              <w:top w:val="nil"/>
              <w:left w:val="single" w:sz="4" w:space="0" w:color="auto"/>
              <w:bottom w:val="single" w:sz="4" w:space="0" w:color="auto"/>
              <w:right w:val="nil"/>
            </w:tcBorders>
            <w:shd w:val="clear" w:color="000000" w:fill="FFFFFF"/>
            <w:noWrap/>
            <w:textDirection w:val="btLr"/>
            <w:vAlign w:val="center"/>
            <w:hideMark/>
          </w:tcPr>
          <w:p w14:paraId="4DABFC5B" w14:textId="5CE91DAD"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p>
        </w:tc>
        <w:tc>
          <w:tcPr>
            <w:tcW w:w="5102" w:type="dxa"/>
            <w:gridSpan w:val="2"/>
            <w:tcBorders>
              <w:top w:val="nil"/>
              <w:left w:val="nil"/>
              <w:bottom w:val="single" w:sz="4" w:space="0" w:color="auto"/>
              <w:right w:val="single" w:sz="4" w:space="0" w:color="auto"/>
            </w:tcBorders>
            <w:shd w:val="clear" w:color="000000" w:fill="FFFFFF"/>
            <w:hideMark/>
          </w:tcPr>
          <w:p w14:paraId="59FD206D"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C. Fornecer às autoridades e serviços de emergência locais informações suficientes oriundas da análise de formação de brechas de ruptura para permitir um planejamento eficaz para a gestão de desastres (essas informações podem ser obtidas a partir do cumprimento do Requisito 2.3);</w:t>
            </w:r>
          </w:p>
        </w:tc>
        <w:tc>
          <w:tcPr>
            <w:tcW w:w="1703" w:type="dxa"/>
            <w:tcBorders>
              <w:top w:val="nil"/>
              <w:left w:val="nil"/>
              <w:bottom w:val="single" w:sz="4" w:space="0" w:color="auto"/>
              <w:right w:val="single" w:sz="4" w:space="0" w:color="auto"/>
            </w:tcBorders>
            <w:shd w:val="clear" w:color="auto" w:fill="auto"/>
            <w:noWrap/>
            <w:vAlign w:val="center"/>
            <w:hideMark/>
          </w:tcPr>
          <w:p w14:paraId="5ED1C89E"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0" w:type="dxa"/>
            <w:tcBorders>
              <w:top w:val="nil"/>
              <w:left w:val="nil"/>
              <w:bottom w:val="single" w:sz="4" w:space="0" w:color="auto"/>
              <w:right w:val="single" w:sz="4" w:space="0" w:color="auto"/>
            </w:tcBorders>
            <w:shd w:val="clear" w:color="auto" w:fill="auto"/>
            <w:noWrap/>
            <w:vAlign w:val="center"/>
            <w:hideMark/>
          </w:tcPr>
          <w:p w14:paraId="310A3921"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auto" w:fill="auto"/>
            <w:noWrap/>
            <w:vAlign w:val="center"/>
            <w:hideMark/>
          </w:tcPr>
          <w:p w14:paraId="703E77C2"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auto" w:fill="auto"/>
            <w:noWrap/>
            <w:vAlign w:val="center"/>
            <w:hideMark/>
          </w:tcPr>
          <w:p w14:paraId="27854656"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r>
      <w:tr w:rsidR="0055637F" w:rsidRPr="0055637F" w14:paraId="5409FAF5" w14:textId="77777777" w:rsidTr="0055637F">
        <w:trPr>
          <w:cantSplit/>
          <w:trHeight w:val="1152"/>
        </w:trPr>
        <w:tc>
          <w:tcPr>
            <w:tcW w:w="421" w:type="dxa"/>
            <w:tcBorders>
              <w:top w:val="nil"/>
              <w:left w:val="single" w:sz="4" w:space="0" w:color="auto"/>
              <w:bottom w:val="nil"/>
              <w:right w:val="nil"/>
            </w:tcBorders>
            <w:shd w:val="clear" w:color="000000" w:fill="DDD9C4"/>
            <w:noWrap/>
            <w:textDirection w:val="btLr"/>
            <w:vAlign w:val="center"/>
            <w:hideMark/>
          </w:tcPr>
          <w:p w14:paraId="6BB85713" w14:textId="77777777"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r w:rsidRPr="0055637F">
              <w:rPr>
                <w:rFonts w:ascii="Calibri" w:eastAsia="Times New Roman" w:hAnsi="Calibri" w:cs="Calibri"/>
                <w:color w:val="000000"/>
                <w:lang w:eastAsia="pt-BR"/>
              </w:rPr>
              <w:t>Requisito 15.2</w:t>
            </w:r>
          </w:p>
        </w:tc>
        <w:tc>
          <w:tcPr>
            <w:tcW w:w="5102" w:type="dxa"/>
            <w:gridSpan w:val="2"/>
            <w:tcBorders>
              <w:top w:val="nil"/>
              <w:left w:val="nil"/>
              <w:bottom w:val="nil"/>
              <w:right w:val="single" w:sz="4" w:space="0" w:color="auto"/>
            </w:tcBorders>
            <w:shd w:val="clear" w:color="000000" w:fill="DDD9C4"/>
            <w:hideMark/>
          </w:tcPr>
          <w:p w14:paraId="19F16605"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Responder sistemática e oportunamente às solicitações de partes interessadas e afetadas por informações adicionais relevantes para garantir a segurança pública e a integridade de uma estrutura de disposição de rejeitos. Quando uma solicitação de informações for negada, uma explicação deve ser dada à parte interessada solicitante.</w:t>
            </w:r>
          </w:p>
        </w:tc>
        <w:tc>
          <w:tcPr>
            <w:tcW w:w="1703" w:type="dxa"/>
            <w:tcBorders>
              <w:top w:val="nil"/>
              <w:left w:val="nil"/>
              <w:bottom w:val="single" w:sz="4" w:space="0" w:color="auto"/>
              <w:right w:val="single" w:sz="4" w:space="0" w:color="auto"/>
            </w:tcBorders>
            <w:shd w:val="clear" w:color="000000" w:fill="DDD9C4"/>
            <w:noWrap/>
            <w:vAlign w:val="center"/>
            <w:hideMark/>
          </w:tcPr>
          <w:p w14:paraId="5CE399DE"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0" w:type="dxa"/>
            <w:tcBorders>
              <w:top w:val="nil"/>
              <w:left w:val="nil"/>
              <w:bottom w:val="single" w:sz="4" w:space="0" w:color="auto"/>
              <w:right w:val="single" w:sz="4" w:space="0" w:color="auto"/>
            </w:tcBorders>
            <w:shd w:val="clear" w:color="000000" w:fill="DDD9C4"/>
            <w:noWrap/>
            <w:vAlign w:val="center"/>
            <w:hideMark/>
          </w:tcPr>
          <w:p w14:paraId="2292C180"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000000" w:fill="DDD9C4"/>
            <w:noWrap/>
            <w:vAlign w:val="center"/>
            <w:hideMark/>
          </w:tcPr>
          <w:p w14:paraId="73161BE5"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000000" w:fill="DDD9C4"/>
            <w:noWrap/>
            <w:vAlign w:val="center"/>
            <w:hideMark/>
          </w:tcPr>
          <w:p w14:paraId="32391C93"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r>
      <w:tr w:rsidR="0055637F" w:rsidRPr="0055637F" w14:paraId="5E5AB08A" w14:textId="77777777" w:rsidTr="0055637F">
        <w:trPr>
          <w:cantSplit/>
          <w:trHeight w:val="1152"/>
        </w:trPr>
        <w:tc>
          <w:tcPr>
            <w:tcW w:w="421" w:type="dxa"/>
            <w:tcBorders>
              <w:top w:val="single" w:sz="4" w:space="0" w:color="auto"/>
              <w:left w:val="single" w:sz="4" w:space="0" w:color="auto"/>
              <w:bottom w:val="single" w:sz="4" w:space="0" w:color="auto"/>
              <w:right w:val="nil"/>
            </w:tcBorders>
            <w:shd w:val="clear" w:color="000000" w:fill="FFFFFF"/>
            <w:noWrap/>
            <w:textDirection w:val="btLr"/>
            <w:vAlign w:val="center"/>
            <w:hideMark/>
          </w:tcPr>
          <w:p w14:paraId="1DED74C1" w14:textId="77777777" w:rsidR="0055637F" w:rsidRPr="0055637F" w:rsidRDefault="0055637F" w:rsidP="0055637F">
            <w:pPr>
              <w:spacing w:after="0" w:line="240" w:lineRule="auto"/>
              <w:ind w:left="113" w:right="113"/>
              <w:jc w:val="center"/>
              <w:rPr>
                <w:rFonts w:ascii="Calibri" w:eastAsia="Times New Roman" w:hAnsi="Calibri" w:cs="Calibri"/>
                <w:color w:val="000000"/>
                <w:lang w:eastAsia="pt-BR"/>
              </w:rPr>
            </w:pPr>
            <w:r w:rsidRPr="0055637F">
              <w:rPr>
                <w:rFonts w:ascii="Calibri" w:eastAsia="Times New Roman" w:hAnsi="Calibri" w:cs="Calibri"/>
                <w:color w:val="000000"/>
                <w:lang w:eastAsia="pt-BR"/>
              </w:rPr>
              <w:t>Requisito 15.3</w:t>
            </w:r>
          </w:p>
        </w:tc>
        <w:tc>
          <w:tcPr>
            <w:tcW w:w="5102" w:type="dxa"/>
            <w:gridSpan w:val="2"/>
            <w:tcBorders>
              <w:top w:val="single" w:sz="4" w:space="0" w:color="auto"/>
              <w:left w:val="nil"/>
              <w:bottom w:val="single" w:sz="4" w:space="0" w:color="auto"/>
              <w:right w:val="single" w:sz="4" w:space="0" w:color="auto"/>
            </w:tcBorders>
            <w:shd w:val="clear" w:color="000000" w:fill="FFFFFF"/>
            <w:hideMark/>
          </w:tcPr>
          <w:p w14:paraId="39A4CB3B"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Assumir o compromisso de cooperar com iniciativas plausíveis de transparência global voltadas para a criação de bancos de dados, inventários ou outros repositórios de informações padronizados, independentes, abrangentes e acessíveis ao público sobre a segurança e integridade das estruturas de disposição de rejeitos</w:t>
            </w:r>
          </w:p>
        </w:tc>
        <w:tc>
          <w:tcPr>
            <w:tcW w:w="1703" w:type="dxa"/>
            <w:tcBorders>
              <w:top w:val="nil"/>
              <w:left w:val="nil"/>
              <w:bottom w:val="single" w:sz="4" w:space="0" w:color="auto"/>
              <w:right w:val="single" w:sz="4" w:space="0" w:color="auto"/>
            </w:tcBorders>
            <w:shd w:val="clear" w:color="auto" w:fill="auto"/>
            <w:noWrap/>
            <w:vAlign w:val="center"/>
            <w:hideMark/>
          </w:tcPr>
          <w:p w14:paraId="02157C57"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0" w:type="dxa"/>
            <w:tcBorders>
              <w:top w:val="nil"/>
              <w:left w:val="nil"/>
              <w:bottom w:val="single" w:sz="4" w:space="0" w:color="auto"/>
              <w:right w:val="single" w:sz="4" w:space="0" w:color="auto"/>
            </w:tcBorders>
            <w:shd w:val="clear" w:color="auto" w:fill="auto"/>
            <w:noWrap/>
            <w:vAlign w:val="center"/>
            <w:hideMark/>
          </w:tcPr>
          <w:p w14:paraId="0D4FCA49"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auto" w:fill="auto"/>
            <w:noWrap/>
            <w:vAlign w:val="center"/>
            <w:hideMark/>
          </w:tcPr>
          <w:p w14:paraId="490FFA3C"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1" w:type="dxa"/>
            <w:tcBorders>
              <w:top w:val="nil"/>
              <w:left w:val="nil"/>
              <w:bottom w:val="single" w:sz="4" w:space="0" w:color="auto"/>
              <w:right w:val="single" w:sz="4" w:space="0" w:color="auto"/>
            </w:tcBorders>
            <w:shd w:val="clear" w:color="auto" w:fill="auto"/>
            <w:noWrap/>
            <w:vAlign w:val="center"/>
            <w:hideMark/>
          </w:tcPr>
          <w:p w14:paraId="04FFA49C"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r>
      <w:tr w:rsidR="0055637F" w:rsidRPr="0055637F" w14:paraId="111F59EA" w14:textId="77777777" w:rsidTr="0055637F">
        <w:trPr>
          <w:cantSplit/>
          <w:trHeight w:val="20"/>
        </w:trPr>
        <w:tc>
          <w:tcPr>
            <w:tcW w:w="1838" w:type="dxa"/>
            <w:gridSpan w:val="2"/>
            <w:tcBorders>
              <w:top w:val="nil"/>
              <w:left w:val="nil"/>
              <w:bottom w:val="nil"/>
              <w:right w:val="nil"/>
            </w:tcBorders>
            <w:shd w:val="clear" w:color="000000" w:fill="FFFFFF"/>
            <w:noWrap/>
            <w:hideMark/>
          </w:tcPr>
          <w:p w14:paraId="58337CFE" w14:textId="76245EAB" w:rsidR="0055637F" w:rsidRPr="0055637F" w:rsidRDefault="0055637F" w:rsidP="0055637F">
            <w:pPr>
              <w:spacing w:after="0" w:line="240" w:lineRule="auto"/>
              <w:rPr>
                <w:rFonts w:ascii="Calibri" w:eastAsia="Times New Roman" w:hAnsi="Calibri" w:cs="Calibri"/>
                <w:color w:val="000000"/>
                <w:lang w:eastAsia="pt-BR"/>
              </w:rPr>
            </w:pPr>
          </w:p>
        </w:tc>
        <w:tc>
          <w:tcPr>
            <w:tcW w:w="3685" w:type="dxa"/>
            <w:tcBorders>
              <w:top w:val="nil"/>
              <w:left w:val="nil"/>
              <w:bottom w:val="nil"/>
              <w:right w:val="nil"/>
            </w:tcBorders>
            <w:shd w:val="clear" w:color="000000" w:fill="FFFFFF"/>
            <w:vAlign w:val="bottom"/>
            <w:hideMark/>
          </w:tcPr>
          <w:p w14:paraId="4A4EF477"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1703" w:type="dxa"/>
            <w:tcBorders>
              <w:top w:val="nil"/>
              <w:left w:val="nil"/>
              <w:bottom w:val="nil"/>
              <w:right w:val="nil"/>
            </w:tcBorders>
            <w:shd w:val="clear" w:color="000000" w:fill="FFFFFF"/>
            <w:noWrap/>
            <w:vAlign w:val="bottom"/>
            <w:hideMark/>
          </w:tcPr>
          <w:p w14:paraId="52054B0D"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0" w:type="dxa"/>
            <w:tcBorders>
              <w:top w:val="nil"/>
              <w:left w:val="nil"/>
              <w:bottom w:val="nil"/>
              <w:right w:val="nil"/>
            </w:tcBorders>
            <w:shd w:val="clear" w:color="000000" w:fill="FFFFFF"/>
            <w:noWrap/>
            <w:vAlign w:val="bottom"/>
            <w:hideMark/>
          </w:tcPr>
          <w:p w14:paraId="301D190D"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1" w:type="dxa"/>
            <w:tcBorders>
              <w:top w:val="nil"/>
              <w:left w:val="nil"/>
              <w:bottom w:val="nil"/>
              <w:right w:val="nil"/>
            </w:tcBorders>
            <w:shd w:val="clear" w:color="000000" w:fill="FFFFFF"/>
            <w:noWrap/>
            <w:vAlign w:val="bottom"/>
            <w:hideMark/>
          </w:tcPr>
          <w:p w14:paraId="6756CDB4"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1" w:type="dxa"/>
            <w:tcBorders>
              <w:top w:val="nil"/>
              <w:left w:val="nil"/>
              <w:bottom w:val="nil"/>
              <w:right w:val="nil"/>
            </w:tcBorders>
            <w:shd w:val="clear" w:color="000000" w:fill="FFFFFF"/>
            <w:noWrap/>
            <w:vAlign w:val="bottom"/>
            <w:hideMark/>
          </w:tcPr>
          <w:p w14:paraId="081E6542"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r>
      <w:tr w:rsidR="0055637F" w:rsidRPr="0055637F" w14:paraId="44754543" w14:textId="77777777" w:rsidTr="0055637F">
        <w:trPr>
          <w:cantSplit/>
          <w:trHeight w:val="20"/>
        </w:trPr>
        <w:tc>
          <w:tcPr>
            <w:tcW w:w="1838" w:type="dxa"/>
            <w:gridSpan w:val="2"/>
            <w:tcBorders>
              <w:top w:val="single" w:sz="4" w:space="0" w:color="auto"/>
              <w:left w:val="single" w:sz="4" w:space="0" w:color="auto"/>
              <w:bottom w:val="single" w:sz="4" w:space="0" w:color="auto"/>
              <w:right w:val="single" w:sz="4" w:space="0" w:color="auto"/>
            </w:tcBorders>
            <w:shd w:val="clear" w:color="000000" w:fill="494529"/>
            <w:hideMark/>
          </w:tcPr>
          <w:p w14:paraId="3B5AB0AD" w14:textId="77777777" w:rsidR="0055637F" w:rsidRPr="0055637F" w:rsidRDefault="0055637F" w:rsidP="0055637F">
            <w:pPr>
              <w:spacing w:after="0" w:line="240" w:lineRule="auto"/>
              <w:rPr>
                <w:rFonts w:ascii="Calibri" w:eastAsia="Times New Roman" w:hAnsi="Calibri" w:cs="Calibri"/>
                <w:b/>
                <w:bCs/>
                <w:color w:val="FFFFFF" w:themeColor="background1"/>
                <w:lang w:eastAsia="pt-BR"/>
              </w:rPr>
            </w:pPr>
            <w:r w:rsidRPr="0055637F">
              <w:rPr>
                <w:rFonts w:ascii="Calibri" w:eastAsia="Times New Roman" w:hAnsi="Calibri" w:cs="Calibri"/>
                <w:b/>
                <w:bCs/>
                <w:color w:val="FFFFFF" w:themeColor="background1"/>
                <w:lang w:eastAsia="pt-BR"/>
              </w:rPr>
              <w:t>Comentário Geral Sobre Este Tópico</w:t>
            </w:r>
          </w:p>
          <w:p w14:paraId="17E4EE31" w14:textId="77777777" w:rsidR="0055637F" w:rsidRPr="0055637F" w:rsidRDefault="0055637F" w:rsidP="0055637F">
            <w:pPr>
              <w:spacing w:after="0" w:line="240" w:lineRule="auto"/>
              <w:rPr>
                <w:rFonts w:ascii="Calibri" w:eastAsia="Times New Roman" w:hAnsi="Calibri" w:cs="Calibri"/>
                <w:b/>
                <w:bCs/>
                <w:color w:val="FFFFFF" w:themeColor="background1"/>
                <w:lang w:eastAsia="pt-BR"/>
              </w:rPr>
            </w:pPr>
          </w:p>
          <w:p w14:paraId="7AC91DAD" w14:textId="2138B783" w:rsidR="0055637F" w:rsidRPr="0055637F" w:rsidRDefault="0055637F" w:rsidP="0055637F">
            <w:pPr>
              <w:spacing w:after="0" w:line="240" w:lineRule="auto"/>
              <w:rPr>
                <w:rFonts w:ascii="Calibri" w:eastAsia="Times New Roman" w:hAnsi="Calibri" w:cs="Calibri"/>
                <w:b/>
                <w:bCs/>
                <w:color w:val="FFFFFF" w:themeColor="background1"/>
                <w:lang w:eastAsia="pt-BR"/>
              </w:rPr>
            </w:pPr>
          </w:p>
        </w:tc>
        <w:tc>
          <w:tcPr>
            <w:tcW w:w="13550" w:type="dxa"/>
            <w:gridSpan w:val="5"/>
            <w:tcBorders>
              <w:top w:val="single" w:sz="4" w:space="0" w:color="auto"/>
              <w:left w:val="nil"/>
              <w:bottom w:val="single" w:sz="4" w:space="0" w:color="auto"/>
              <w:right w:val="single" w:sz="4" w:space="0" w:color="000000"/>
            </w:tcBorders>
            <w:shd w:val="clear" w:color="auto" w:fill="auto"/>
            <w:vAlign w:val="bottom"/>
            <w:hideMark/>
          </w:tcPr>
          <w:p w14:paraId="1084747B" w14:textId="77777777" w:rsidR="0055637F" w:rsidRPr="0055637F" w:rsidRDefault="0055637F" w:rsidP="0055637F">
            <w:pPr>
              <w:spacing w:after="0" w:line="240" w:lineRule="auto"/>
              <w:jc w:val="center"/>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r>
      <w:tr w:rsidR="0055637F" w:rsidRPr="0055637F" w14:paraId="48F97AB1" w14:textId="77777777" w:rsidTr="0055637F">
        <w:trPr>
          <w:cantSplit/>
          <w:trHeight w:val="20"/>
        </w:trPr>
        <w:tc>
          <w:tcPr>
            <w:tcW w:w="1838" w:type="dxa"/>
            <w:gridSpan w:val="2"/>
            <w:tcBorders>
              <w:top w:val="nil"/>
              <w:left w:val="nil"/>
              <w:bottom w:val="nil"/>
              <w:right w:val="nil"/>
            </w:tcBorders>
            <w:shd w:val="clear" w:color="000000" w:fill="FFFFFF"/>
            <w:hideMark/>
          </w:tcPr>
          <w:p w14:paraId="61EEE61E" w14:textId="6C50CABE" w:rsidR="0055637F" w:rsidRPr="0055637F" w:rsidRDefault="0055637F" w:rsidP="0055637F">
            <w:pPr>
              <w:spacing w:after="0" w:line="240" w:lineRule="auto"/>
              <w:rPr>
                <w:rFonts w:ascii="Calibri" w:eastAsia="Times New Roman" w:hAnsi="Calibri" w:cs="Calibri"/>
                <w:b/>
                <w:bCs/>
                <w:color w:val="FFFFFF" w:themeColor="background1"/>
                <w:lang w:eastAsia="pt-BR"/>
              </w:rPr>
            </w:pPr>
          </w:p>
        </w:tc>
        <w:tc>
          <w:tcPr>
            <w:tcW w:w="3685" w:type="dxa"/>
            <w:tcBorders>
              <w:top w:val="nil"/>
              <w:left w:val="nil"/>
              <w:bottom w:val="nil"/>
              <w:right w:val="nil"/>
            </w:tcBorders>
            <w:shd w:val="clear" w:color="000000" w:fill="FFFFFF"/>
            <w:vAlign w:val="bottom"/>
            <w:hideMark/>
          </w:tcPr>
          <w:p w14:paraId="24FEF161"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1703" w:type="dxa"/>
            <w:tcBorders>
              <w:top w:val="nil"/>
              <w:left w:val="nil"/>
              <w:bottom w:val="nil"/>
              <w:right w:val="nil"/>
            </w:tcBorders>
            <w:shd w:val="clear" w:color="000000" w:fill="FFFFFF"/>
            <w:noWrap/>
            <w:vAlign w:val="bottom"/>
            <w:hideMark/>
          </w:tcPr>
          <w:p w14:paraId="637EDFF7"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0" w:type="dxa"/>
            <w:tcBorders>
              <w:top w:val="nil"/>
              <w:left w:val="nil"/>
              <w:bottom w:val="nil"/>
              <w:right w:val="nil"/>
            </w:tcBorders>
            <w:shd w:val="clear" w:color="000000" w:fill="FFFFFF"/>
            <w:noWrap/>
            <w:vAlign w:val="bottom"/>
            <w:hideMark/>
          </w:tcPr>
          <w:p w14:paraId="1562FCBF"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1" w:type="dxa"/>
            <w:tcBorders>
              <w:top w:val="nil"/>
              <w:left w:val="nil"/>
              <w:bottom w:val="nil"/>
              <w:right w:val="nil"/>
            </w:tcBorders>
            <w:shd w:val="clear" w:color="000000" w:fill="FFFFFF"/>
            <w:noWrap/>
            <w:vAlign w:val="bottom"/>
            <w:hideMark/>
          </w:tcPr>
          <w:p w14:paraId="1186E216"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c>
          <w:tcPr>
            <w:tcW w:w="2721" w:type="dxa"/>
            <w:tcBorders>
              <w:top w:val="nil"/>
              <w:left w:val="nil"/>
              <w:bottom w:val="nil"/>
              <w:right w:val="nil"/>
            </w:tcBorders>
            <w:shd w:val="clear" w:color="000000" w:fill="FFFFFF"/>
            <w:noWrap/>
            <w:vAlign w:val="bottom"/>
            <w:hideMark/>
          </w:tcPr>
          <w:p w14:paraId="7E9C3064" w14:textId="77777777" w:rsidR="0055637F" w:rsidRPr="0055637F" w:rsidRDefault="0055637F" w:rsidP="0055637F">
            <w:pPr>
              <w:spacing w:after="0" w:line="240" w:lineRule="auto"/>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r>
      <w:tr w:rsidR="0055637F" w:rsidRPr="0055637F" w14:paraId="6345D094" w14:textId="77777777" w:rsidTr="0055637F">
        <w:trPr>
          <w:cantSplit/>
          <w:trHeight w:val="20"/>
        </w:trPr>
        <w:tc>
          <w:tcPr>
            <w:tcW w:w="1838" w:type="dxa"/>
            <w:gridSpan w:val="2"/>
            <w:tcBorders>
              <w:top w:val="single" w:sz="4" w:space="0" w:color="auto"/>
              <w:left w:val="single" w:sz="4" w:space="0" w:color="auto"/>
              <w:bottom w:val="single" w:sz="4" w:space="0" w:color="auto"/>
              <w:right w:val="single" w:sz="4" w:space="0" w:color="auto"/>
            </w:tcBorders>
            <w:shd w:val="clear" w:color="000000" w:fill="494529"/>
            <w:hideMark/>
          </w:tcPr>
          <w:p w14:paraId="4259BF45" w14:textId="77777777" w:rsidR="0055637F" w:rsidRPr="0055637F" w:rsidRDefault="0055637F" w:rsidP="0055637F">
            <w:pPr>
              <w:spacing w:after="0" w:line="240" w:lineRule="auto"/>
              <w:rPr>
                <w:rFonts w:ascii="Calibri" w:eastAsia="Times New Roman" w:hAnsi="Calibri" w:cs="Calibri"/>
                <w:b/>
                <w:bCs/>
                <w:color w:val="FFFFFF" w:themeColor="background1"/>
                <w:lang w:eastAsia="pt-BR"/>
              </w:rPr>
            </w:pPr>
            <w:r w:rsidRPr="0055637F">
              <w:rPr>
                <w:rFonts w:ascii="Calibri" w:eastAsia="Times New Roman" w:hAnsi="Calibri" w:cs="Calibri"/>
                <w:b/>
                <w:bCs/>
                <w:color w:val="FFFFFF" w:themeColor="background1"/>
                <w:lang w:eastAsia="pt-BR"/>
              </w:rPr>
              <w:t>O que faltou neste tópico?</w:t>
            </w:r>
          </w:p>
          <w:p w14:paraId="3D0B35EA" w14:textId="77777777" w:rsidR="0055637F" w:rsidRPr="0055637F" w:rsidRDefault="0055637F" w:rsidP="0055637F">
            <w:pPr>
              <w:spacing w:after="0" w:line="240" w:lineRule="auto"/>
              <w:rPr>
                <w:rFonts w:ascii="Calibri" w:eastAsia="Times New Roman" w:hAnsi="Calibri" w:cs="Calibri"/>
                <w:b/>
                <w:bCs/>
                <w:color w:val="FFFFFF" w:themeColor="background1"/>
                <w:lang w:eastAsia="pt-BR"/>
              </w:rPr>
            </w:pPr>
          </w:p>
          <w:p w14:paraId="25E4B6A3" w14:textId="080B8573" w:rsidR="0055637F" w:rsidRPr="0055637F" w:rsidRDefault="0055637F" w:rsidP="0055637F">
            <w:pPr>
              <w:spacing w:after="0" w:line="240" w:lineRule="auto"/>
              <w:rPr>
                <w:rFonts w:ascii="Calibri" w:eastAsia="Times New Roman" w:hAnsi="Calibri" w:cs="Calibri"/>
                <w:b/>
                <w:bCs/>
                <w:color w:val="FFFFFF" w:themeColor="background1"/>
                <w:lang w:eastAsia="pt-BR"/>
              </w:rPr>
            </w:pPr>
          </w:p>
        </w:tc>
        <w:tc>
          <w:tcPr>
            <w:tcW w:w="13550" w:type="dxa"/>
            <w:gridSpan w:val="5"/>
            <w:tcBorders>
              <w:top w:val="single" w:sz="4" w:space="0" w:color="auto"/>
              <w:left w:val="nil"/>
              <w:bottom w:val="single" w:sz="4" w:space="0" w:color="auto"/>
              <w:right w:val="single" w:sz="4" w:space="0" w:color="000000"/>
            </w:tcBorders>
            <w:shd w:val="clear" w:color="auto" w:fill="auto"/>
            <w:vAlign w:val="bottom"/>
            <w:hideMark/>
          </w:tcPr>
          <w:p w14:paraId="523F58FD" w14:textId="77777777" w:rsidR="0055637F" w:rsidRPr="0055637F" w:rsidRDefault="0055637F" w:rsidP="0055637F">
            <w:pPr>
              <w:spacing w:after="0" w:line="240" w:lineRule="auto"/>
              <w:jc w:val="center"/>
              <w:rPr>
                <w:rFonts w:ascii="Calibri" w:eastAsia="Times New Roman" w:hAnsi="Calibri" w:cs="Calibri"/>
                <w:color w:val="000000"/>
                <w:lang w:eastAsia="pt-BR"/>
              </w:rPr>
            </w:pPr>
            <w:r w:rsidRPr="0055637F">
              <w:rPr>
                <w:rFonts w:ascii="Calibri" w:eastAsia="Times New Roman" w:hAnsi="Calibri" w:cs="Calibri"/>
                <w:color w:val="000000"/>
                <w:lang w:eastAsia="pt-BR"/>
              </w:rPr>
              <w:t> </w:t>
            </w:r>
          </w:p>
        </w:tc>
      </w:tr>
    </w:tbl>
    <w:p w14:paraId="519F27CE" w14:textId="77777777" w:rsidR="00BB270A" w:rsidRPr="00887CF5" w:rsidRDefault="00BB270A" w:rsidP="00710269">
      <w:pPr>
        <w:spacing w:before="120" w:after="120" w:line="240" w:lineRule="auto"/>
        <w:jc w:val="both"/>
        <w:rPr>
          <w:rFonts w:cstheme="minorHAnsi"/>
        </w:rPr>
      </w:pPr>
    </w:p>
    <w:sectPr w:rsidR="00BB270A" w:rsidRPr="00887CF5" w:rsidSect="00887CF5">
      <w:headerReference w:type="default" r:id="rId11"/>
      <w:footerReference w:type="default" r:id="rId12"/>
      <w:pgSz w:w="16838" w:h="11906" w:orient="landscape"/>
      <w:pgMar w:top="720" w:right="720" w:bottom="720" w:left="72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23C3" w14:textId="77777777" w:rsidR="005E4832" w:rsidRDefault="005E4832" w:rsidP="00DE44A1">
      <w:pPr>
        <w:spacing w:after="0" w:line="240" w:lineRule="auto"/>
      </w:pPr>
      <w:r>
        <w:separator/>
      </w:r>
    </w:p>
  </w:endnote>
  <w:endnote w:type="continuationSeparator" w:id="0">
    <w:p w14:paraId="68BF26DE" w14:textId="77777777" w:rsidR="005E4832" w:rsidRDefault="005E4832" w:rsidP="00DE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5B48" w14:textId="0D34B5E7" w:rsidR="00DE44A1" w:rsidRPr="009D0205" w:rsidRDefault="00DE44A1" w:rsidP="00DE44A1">
    <w:pPr>
      <w:pStyle w:val="Rodap"/>
      <w:jc w:val="center"/>
      <w:rPr>
        <w:color w:val="00B0F0"/>
        <w:sz w:val="16"/>
        <w:szCs w:val="16"/>
      </w:rPr>
    </w:pPr>
    <w:r w:rsidRPr="009D0205">
      <w:rPr>
        <w:b/>
        <w:bCs/>
        <w:color w:val="00B0F0"/>
        <w:sz w:val="16"/>
        <w:szCs w:val="16"/>
      </w:rPr>
      <w:t>Avaliação Inicial de Implementa</w:t>
    </w:r>
    <w:r w:rsidR="0011224C" w:rsidRPr="009D0205">
      <w:rPr>
        <w:b/>
        <w:bCs/>
        <w:color w:val="00B0F0"/>
        <w:sz w:val="16"/>
        <w:szCs w:val="16"/>
      </w:rPr>
      <w:t>bilidade</w:t>
    </w:r>
    <w:r w:rsidRPr="009D0205">
      <w:rPr>
        <w:b/>
        <w:bCs/>
        <w:color w:val="00B0F0"/>
        <w:sz w:val="16"/>
        <w:szCs w:val="16"/>
      </w:rPr>
      <w:t xml:space="preserve"> do Padrão Global da Indústria para Gestão de Rejeitos</w:t>
    </w:r>
    <w:r w:rsidRPr="009D0205">
      <w:rPr>
        <w:color w:val="00B0F0"/>
        <w:sz w:val="16"/>
        <w:szCs w:val="16"/>
      </w:rPr>
      <w:br/>
      <w:t>Este documento</w:t>
    </w:r>
    <w:r w:rsidR="0011224C" w:rsidRPr="009D0205">
      <w:rPr>
        <w:color w:val="00B0F0"/>
        <w:sz w:val="16"/>
        <w:szCs w:val="16"/>
      </w:rPr>
      <w:t xml:space="preserve"> visa </w:t>
    </w:r>
    <w:r w:rsidRPr="009D0205">
      <w:rPr>
        <w:color w:val="00B0F0"/>
        <w:sz w:val="16"/>
        <w:szCs w:val="16"/>
      </w:rPr>
      <w:t xml:space="preserve">apenas </w:t>
    </w:r>
    <w:r w:rsidR="0011224C" w:rsidRPr="009D0205">
      <w:rPr>
        <w:color w:val="00B0F0"/>
        <w:sz w:val="16"/>
        <w:szCs w:val="16"/>
      </w:rPr>
      <w:t xml:space="preserve">subsidiar o dimensionamento inicial dos desafios de implementação </w:t>
    </w:r>
    <w:r w:rsidR="0011224C" w:rsidRPr="009D0205">
      <w:rPr>
        <w:color w:val="00B0F0"/>
        <w:sz w:val="16"/>
        <w:szCs w:val="16"/>
      </w:rPr>
      <w:br/>
      <w:t xml:space="preserve">e </w:t>
    </w:r>
    <w:r w:rsidRPr="009D0205">
      <w:rPr>
        <w:color w:val="00B0F0"/>
        <w:sz w:val="16"/>
        <w:szCs w:val="16"/>
      </w:rPr>
      <w:t xml:space="preserve">não representa necessariamente a posição oficial das </w:t>
    </w:r>
    <w:r w:rsidR="0011224C" w:rsidRPr="009D0205">
      <w:rPr>
        <w:color w:val="00B0F0"/>
        <w:sz w:val="16"/>
        <w:szCs w:val="16"/>
      </w:rPr>
      <w:t xml:space="preserve">pessoas e </w:t>
    </w:r>
    <w:r w:rsidRPr="009D0205">
      <w:rPr>
        <w:color w:val="00B0F0"/>
        <w:sz w:val="16"/>
        <w:szCs w:val="16"/>
      </w:rPr>
      <w:t>instituições pesquisadas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6261" w14:textId="77777777" w:rsidR="005E4832" w:rsidRDefault="005E4832" w:rsidP="00DE44A1">
      <w:pPr>
        <w:spacing w:after="0" w:line="240" w:lineRule="auto"/>
      </w:pPr>
      <w:r>
        <w:separator/>
      </w:r>
    </w:p>
  </w:footnote>
  <w:footnote w:type="continuationSeparator" w:id="0">
    <w:p w14:paraId="04F1ECCF" w14:textId="77777777" w:rsidR="005E4832" w:rsidRDefault="005E4832" w:rsidP="00DE4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9A35" w14:textId="0873ED89" w:rsidR="00DE44A1" w:rsidRDefault="00DE44A1" w:rsidP="00DE44A1">
    <w:pPr>
      <w:pStyle w:val="Cabealho"/>
      <w:tabs>
        <w:tab w:val="clear" w:pos="4252"/>
        <w:tab w:val="clear" w:pos="8504"/>
        <w:tab w:val="left" w:pos="1944"/>
      </w:tabs>
      <w:jc w:val="right"/>
    </w:pPr>
    <w:r>
      <w:fldChar w:fldCharType="begin"/>
    </w:r>
    <w:r>
      <w:instrText>PAGE   \* MERGEFORMAT</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1331"/>
    <w:multiLevelType w:val="hybridMultilevel"/>
    <w:tmpl w:val="691CDB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9D"/>
    <w:rsid w:val="000563BF"/>
    <w:rsid w:val="00063ED1"/>
    <w:rsid w:val="0011224C"/>
    <w:rsid w:val="00141BE5"/>
    <w:rsid w:val="00211EA5"/>
    <w:rsid w:val="00265C28"/>
    <w:rsid w:val="003322D0"/>
    <w:rsid w:val="00397EAF"/>
    <w:rsid w:val="003C6DDD"/>
    <w:rsid w:val="0040350D"/>
    <w:rsid w:val="00455230"/>
    <w:rsid w:val="00487F4E"/>
    <w:rsid w:val="004A2F60"/>
    <w:rsid w:val="004A6EE4"/>
    <w:rsid w:val="00511E17"/>
    <w:rsid w:val="00513530"/>
    <w:rsid w:val="0055637F"/>
    <w:rsid w:val="0056002C"/>
    <w:rsid w:val="005E4832"/>
    <w:rsid w:val="005F5582"/>
    <w:rsid w:val="00667042"/>
    <w:rsid w:val="006B6820"/>
    <w:rsid w:val="006D3C88"/>
    <w:rsid w:val="00710269"/>
    <w:rsid w:val="00721F91"/>
    <w:rsid w:val="0075409F"/>
    <w:rsid w:val="007B0947"/>
    <w:rsid w:val="0085661B"/>
    <w:rsid w:val="00887CF5"/>
    <w:rsid w:val="008A10E1"/>
    <w:rsid w:val="008B1991"/>
    <w:rsid w:val="008B2B7E"/>
    <w:rsid w:val="008F73D8"/>
    <w:rsid w:val="0092026C"/>
    <w:rsid w:val="009D0205"/>
    <w:rsid w:val="00A00E88"/>
    <w:rsid w:val="00A00F7D"/>
    <w:rsid w:val="00A40B2C"/>
    <w:rsid w:val="00A42D00"/>
    <w:rsid w:val="00A66151"/>
    <w:rsid w:val="00AD1B61"/>
    <w:rsid w:val="00B3218C"/>
    <w:rsid w:val="00B5306C"/>
    <w:rsid w:val="00B87168"/>
    <w:rsid w:val="00BB270A"/>
    <w:rsid w:val="00BC29D1"/>
    <w:rsid w:val="00C31439"/>
    <w:rsid w:val="00C710D1"/>
    <w:rsid w:val="00C767AB"/>
    <w:rsid w:val="00CE410A"/>
    <w:rsid w:val="00CF092C"/>
    <w:rsid w:val="00D02478"/>
    <w:rsid w:val="00D4102A"/>
    <w:rsid w:val="00D70890"/>
    <w:rsid w:val="00DD0DEA"/>
    <w:rsid w:val="00DE44A1"/>
    <w:rsid w:val="00E03AA8"/>
    <w:rsid w:val="00E5087A"/>
    <w:rsid w:val="00E81312"/>
    <w:rsid w:val="00EA4C70"/>
    <w:rsid w:val="00F565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C4789"/>
  <w15:chartTrackingRefBased/>
  <w15:docId w15:val="{AAAFA79D-05EA-4C6E-A98A-9E7D4DC9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44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44A1"/>
  </w:style>
  <w:style w:type="paragraph" w:styleId="Rodap">
    <w:name w:val="footer"/>
    <w:basedOn w:val="Normal"/>
    <w:link w:val="RodapChar"/>
    <w:uiPriority w:val="99"/>
    <w:unhideWhenUsed/>
    <w:rsid w:val="00DE44A1"/>
    <w:pPr>
      <w:tabs>
        <w:tab w:val="center" w:pos="4252"/>
        <w:tab w:val="right" w:pos="8504"/>
      </w:tabs>
      <w:spacing w:after="0" w:line="240" w:lineRule="auto"/>
    </w:pPr>
  </w:style>
  <w:style w:type="character" w:customStyle="1" w:styleId="RodapChar">
    <w:name w:val="Rodapé Char"/>
    <w:basedOn w:val="Fontepargpadro"/>
    <w:link w:val="Rodap"/>
    <w:uiPriority w:val="99"/>
    <w:rsid w:val="00DE44A1"/>
  </w:style>
  <w:style w:type="paragraph" w:styleId="PargrafodaLista">
    <w:name w:val="List Paragraph"/>
    <w:basedOn w:val="Normal"/>
    <w:uiPriority w:val="34"/>
    <w:qFormat/>
    <w:rsid w:val="005F5582"/>
    <w:pPr>
      <w:ind w:left="720"/>
      <w:contextualSpacing/>
    </w:pPr>
  </w:style>
  <w:style w:type="table" w:styleId="Tabelacomgrade">
    <w:name w:val="Table Grid"/>
    <w:basedOn w:val="Tabelanormal"/>
    <w:uiPriority w:val="39"/>
    <w:rsid w:val="0040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D70890"/>
    <w:rPr>
      <w:b/>
      <w:bCs/>
    </w:rPr>
  </w:style>
  <w:style w:type="character" w:styleId="Hyperlink">
    <w:name w:val="Hyperlink"/>
    <w:basedOn w:val="Fontepargpadro"/>
    <w:uiPriority w:val="99"/>
    <w:unhideWhenUsed/>
    <w:rsid w:val="00D70890"/>
    <w:rPr>
      <w:color w:val="0000FF" w:themeColor="hyperlink"/>
      <w:u w:val="single"/>
    </w:rPr>
  </w:style>
  <w:style w:type="character" w:styleId="MenoPendente">
    <w:name w:val="Unresolved Mention"/>
    <w:basedOn w:val="Fontepargpadro"/>
    <w:uiPriority w:val="99"/>
    <w:semiHidden/>
    <w:unhideWhenUsed/>
    <w:rsid w:val="00D7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2715">
      <w:bodyDiv w:val="1"/>
      <w:marLeft w:val="0"/>
      <w:marRight w:val="0"/>
      <w:marTop w:val="0"/>
      <w:marBottom w:val="0"/>
      <w:divBdr>
        <w:top w:val="none" w:sz="0" w:space="0" w:color="auto"/>
        <w:left w:val="none" w:sz="0" w:space="0" w:color="auto"/>
        <w:bottom w:val="none" w:sz="0" w:space="0" w:color="auto"/>
        <w:right w:val="none" w:sz="0" w:space="0" w:color="auto"/>
      </w:divBdr>
    </w:div>
    <w:div w:id="366100270">
      <w:bodyDiv w:val="1"/>
      <w:marLeft w:val="0"/>
      <w:marRight w:val="0"/>
      <w:marTop w:val="0"/>
      <w:marBottom w:val="0"/>
      <w:divBdr>
        <w:top w:val="none" w:sz="0" w:space="0" w:color="auto"/>
        <w:left w:val="none" w:sz="0" w:space="0" w:color="auto"/>
        <w:bottom w:val="none" w:sz="0" w:space="0" w:color="auto"/>
        <w:right w:val="none" w:sz="0" w:space="0" w:color="auto"/>
      </w:divBdr>
    </w:div>
    <w:div w:id="791050291">
      <w:bodyDiv w:val="1"/>
      <w:marLeft w:val="0"/>
      <w:marRight w:val="0"/>
      <w:marTop w:val="0"/>
      <w:marBottom w:val="0"/>
      <w:divBdr>
        <w:top w:val="none" w:sz="0" w:space="0" w:color="auto"/>
        <w:left w:val="none" w:sz="0" w:space="0" w:color="auto"/>
        <w:bottom w:val="none" w:sz="0" w:space="0" w:color="auto"/>
        <w:right w:val="none" w:sz="0" w:space="0" w:color="auto"/>
      </w:divBdr>
    </w:div>
    <w:div w:id="825173260">
      <w:bodyDiv w:val="1"/>
      <w:marLeft w:val="0"/>
      <w:marRight w:val="0"/>
      <w:marTop w:val="0"/>
      <w:marBottom w:val="0"/>
      <w:divBdr>
        <w:top w:val="none" w:sz="0" w:space="0" w:color="auto"/>
        <w:left w:val="none" w:sz="0" w:space="0" w:color="auto"/>
        <w:bottom w:val="none" w:sz="0" w:space="0" w:color="auto"/>
        <w:right w:val="none" w:sz="0" w:space="0" w:color="auto"/>
      </w:divBdr>
    </w:div>
    <w:div w:id="1170833214">
      <w:bodyDiv w:val="1"/>
      <w:marLeft w:val="0"/>
      <w:marRight w:val="0"/>
      <w:marTop w:val="0"/>
      <w:marBottom w:val="0"/>
      <w:divBdr>
        <w:top w:val="none" w:sz="0" w:space="0" w:color="auto"/>
        <w:left w:val="none" w:sz="0" w:space="0" w:color="auto"/>
        <w:bottom w:val="none" w:sz="0" w:space="0" w:color="auto"/>
        <w:right w:val="none" w:sz="0" w:space="0" w:color="auto"/>
      </w:divBdr>
    </w:div>
    <w:div w:id="1619021054">
      <w:bodyDiv w:val="1"/>
      <w:marLeft w:val="0"/>
      <w:marRight w:val="0"/>
      <w:marTop w:val="0"/>
      <w:marBottom w:val="0"/>
      <w:divBdr>
        <w:top w:val="none" w:sz="0" w:space="0" w:color="auto"/>
        <w:left w:val="none" w:sz="0" w:space="0" w:color="auto"/>
        <w:bottom w:val="none" w:sz="0" w:space="0" w:color="auto"/>
        <w:right w:val="none" w:sz="0" w:space="0" w:color="auto"/>
      </w:divBdr>
    </w:div>
    <w:div w:id="20204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Business/Intro_Guiding_PrinciplesBusinessH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tailingsreview.org/wp-content/uploads/2020/08/global-tailings-standard_spreads_P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hchr.org/documents/publications/guidingprinciplesbusinesshr_sp.pdf" TargetMode="External"/><Relationship Id="rId4" Type="http://schemas.openxmlformats.org/officeDocument/2006/relationships/webSettings" Target="webSettings.xml"/><Relationship Id="rId9" Type="http://schemas.openxmlformats.org/officeDocument/2006/relationships/hyperlink" Target="https://www.ohchr.org/documents/publications/guidingprinciplesbusinesshr_en.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997</TotalTime>
  <Pages>40</Pages>
  <Words>8963</Words>
  <Characters>48401</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Sohn</dc:creator>
  <cp:keywords/>
  <dc:description/>
  <cp:lastModifiedBy>Hassan Sohn</cp:lastModifiedBy>
  <cp:revision>33</cp:revision>
  <dcterms:created xsi:type="dcterms:W3CDTF">2021-06-25T12:13:00Z</dcterms:created>
  <dcterms:modified xsi:type="dcterms:W3CDTF">2021-09-23T18:00:00Z</dcterms:modified>
</cp:coreProperties>
</file>